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7DE" w:rsidRPr="006327DE" w:rsidRDefault="006327DE" w:rsidP="006327DE">
      <w:pPr>
        <w:tabs>
          <w:tab w:val="left" w:pos="5940"/>
        </w:tabs>
        <w:rPr>
          <w:rFonts w:ascii="Bookman Old Style" w:hAnsi="Bookman Old Style"/>
          <w:b/>
          <w:sz w:val="20"/>
          <w:szCs w:val="20"/>
        </w:rPr>
      </w:pPr>
      <w:r>
        <w:rPr>
          <w:rFonts w:ascii="Bookman Old Style" w:hAnsi="Bookman Old Style"/>
          <w:sz w:val="18"/>
          <w:szCs w:val="18"/>
        </w:rPr>
        <w:tab/>
      </w:r>
      <w:r w:rsidRPr="006327DE">
        <w:rPr>
          <w:rFonts w:ascii="Bookman Old Style" w:hAnsi="Bookman Old Style"/>
          <w:b/>
          <w:sz w:val="20"/>
          <w:szCs w:val="20"/>
        </w:rPr>
        <w:t xml:space="preserve">Załącznik </w:t>
      </w:r>
    </w:p>
    <w:p w:rsidR="006327DE" w:rsidRPr="006327DE" w:rsidRDefault="006327DE" w:rsidP="006327DE">
      <w:pPr>
        <w:tabs>
          <w:tab w:val="left" w:pos="5940"/>
        </w:tabs>
        <w:rPr>
          <w:rFonts w:ascii="Bookman Old Style" w:hAnsi="Bookman Old Style"/>
          <w:b/>
          <w:sz w:val="20"/>
          <w:szCs w:val="20"/>
        </w:rPr>
      </w:pPr>
      <w:r w:rsidRPr="006327DE">
        <w:rPr>
          <w:rFonts w:ascii="Bookman Old Style" w:hAnsi="Bookman Old Style"/>
          <w:b/>
          <w:sz w:val="20"/>
          <w:szCs w:val="20"/>
        </w:rPr>
        <w:tab/>
      </w:r>
      <w:r>
        <w:rPr>
          <w:rFonts w:ascii="Bookman Old Style" w:hAnsi="Bookman Old Style"/>
          <w:b/>
          <w:sz w:val="20"/>
          <w:szCs w:val="20"/>
        </w:rPr>
        <w:t>do Uchwały Nr XXXI/158/16</w:t>
      </w:r>
    </w:p>
    <w:p w:rsidR="006327DE" w:rsidRPr="006327DE" w:rsidRDefault="006327DE" w:rsidP="006327DE">
      <w:pPr>
        <w:tabs>
          <w:tab w:val="left" w:pos="5940"/>
        </w:tabs>
        <w:rPr>
          <w:rFonts w:ascii="Bookman Old Style" w:hAnsi="Bookman Old Style"/>
          <w:b/>
          <w:sz w:val="20"/>
          <w:szCs w:val="20"/>
        </w:rPr>
      </w:pPr>
      <w:r w:rsidRPr="006327DE">
        <w:rPr>
          <w:rFonts w:ascii="Bookman Old Style" w:hAnsi="Bookman Old Style"/>
          <w:b/>
          <w:sz w:val="20"/>
          <w:szCs w:val="20"/>
        </w:rPr>
        <w:tab/>
        <w:t>Rady Gminy Orchowo</w:t>
      </w:r>
      <w:r w:rsidRPr="006327DE">
        <w:rPr>
          <w:rFonts w:ascii="Bookman Old Style" w:hAnsi="Bookman Old Style"/>
          <w:b/>
          <w:sz w:val="20"/>
          <w:szCs w:val="20"/>
        </w:rPr>
        <w:tab/>
      </w:r>
    </w:p>
    <w:p w:rsidR="006327DE" w:rsidRPr="005B39DB" w:rsidRDefault="006327DE" w:rsidP="006327DE">
      <w:pPr>
        <w:tabs>
          <w:tab w:val="left" w:pos="5940"/>
        </w:tabs>
        <w:rPr>
          <w:rFonts w:ascii="Bookman Old Style" w:hAnsi="Bookman Old Style"/>
          <w:sz w:val="18"/>
          <w:szCs w:val="18"/>
        </w:rPr>
      </w:pPr>
      <w:r>
        <w:rPr>
          <w:rFonts w:ascii="Bookman Old Style" w:hAnsi="Bookman Old Style"/>
          <w:b/>
          <w:sz w:val="20"/>
          <w:szCs w:val="20"/>
        </w:rPr>
        <w:tab/>
        <w:t xml:space="preserve">z dnia 29 grudnia </w:t>
      </w:r>
      <w:r w:rsidRPr="006327DE">
        <w:rPr>
          <w:rFonts w:ascii="Bookman Old Style" w:hAnsi="Bookman Old Style"/>
          <w:b/>
          <w:sz w:val="20"/>
          <w:szCs w:val="20"/>
        </w:rPr>
        <w:t>2016</w:t>
      </w:r>
      <w:bookmarkStart w:id="0" w:name="_GoBack"/>
      <w:bookmarkEnd w:id="0"/>
      <w:r w:rsidRPr="006327DE">
        <w:rPr>
          <w:rFonts w:ascii="Bookman Old Style" w:hAnsi="Bookman Old Style"/>
          <w:sz w:val="20"/>
          <w:szCs w:val="20"/>
        </w:rPr>
        <w:t>r</w:t>
      </w:r>
      <w:r w:rsidRPr="005B39DB">
        <w:rPr>
          <w:rFonts w:ascii="Bookman Old Style" w:hAnsi="Bookman Old Style"/>
          <w:sz w:val="18"/>
          <w:szCs w:val="18"/>
        </w:rPr>
        <w:t>.</w:t>
      </w:r>
    </w:p>
    <w:p w:rsidR="006327DE" w:rsidRPr="005B39DB" w:rsidRDefault="006327DE" w:rsidP="006327DE">
      <w:pPr>
        <w:jc w:val="center"/>
        <w:rPr>
          <w:rFonts w:ascii="Bookman Old Style" w:hAnsi="Bookman Old Style"/>
          <w:b/>
        </w:rPr>
      </w:pPr>
    </w:p>
    <w:p w:rsidR="006327DE" w:rsidRPr="005B39DB" w:rsidRDefault="006327DE" w:rsidP="006327DE">
      <w:pPr>
        <w:jc w:val="center"/>
        <w:rPr>
          <w:rFonts w:ascii="Bookman Old Style" w:hAnsi="Bookman Old Style"/>
          <w:b/>
        </w:rPr>
      </w:pPr>
    </w:p>
    <w:p w:rsidR="006327DE" w:rsidRPr="005B39DB" w:rsidRDefault="006327DE" w:rsidP="006327DE">
      <w:pPr>
        <w:jc w:val="center"/>
        <w:rPr>
          <w:rFonts w:ascii="Bookman Old Style" w:hAnsi="Bookman Old Style"/>
          <w:b/>
          <w:sz w:val="32"/>
          <w:szCs w:val="32"/>
        </w:rPr>
      </w:pPr>
      <w:r w:rsidRPr="005B39DB">
        <w:rPr>
          <w:rFonts w:ascii="Bookman Old Style" w:hAnsi="Bookman Old Style"/>
          <w:b/>
          <w:sz w:val="32"/>
          <w:szCs w:val="32"/>
        </w:rPr>
        <w:t xml:space="preserve">Gminny Program Przeciwdziałania Narkomanii </w:t>
      </w:r>
    </w:p>
    <w:p w:rsidR="006327DE" w:rsidRPr="005B39DB" w:rsidRDefault="006327DE" w:rsidP="006327DE">
      <w:pPr>
        <w:jc w:val="center"/>
        <w:rPr>
          <w:rFonts w:ascii="Bookman Old Style" w:hAnsi="Bookman Old Style"/>
          <w:b/>
          <w:sz w:val="32"/>
          <w:szCs w:val="32"/>
        </w:rPr>
      </w:pPr>
      <w:r w:rsidRPr="005B39DB">
        <w:rPr>
          <w:rFonts w:ascii="Bookman Old Style" w:hAnsi="Bookman Old Style"/>
          <w:b/>
          <w:sz w:val="32"/>
          <w:szCs w:val="32"/>
        </w:rPr>
        <w:t xml:space="preserve"> na rok 201</w:t>
      </w:r>
      <w:r>
        <w:rPr>
          <w:rFonts w:ascii="Bookman Old Style" w:hAnsi="Bookman Old Style"/>
          <w:b/>
          <w:sz w:val="32"/>
          <w:szCs w:val="32"/>
        </w:rPr>
        <w:t>7</w:t>
      </w:r>
    </w:p>
    <w:p w:rsidR="006327DE" w:rsidRPr="005B39DB" w:rsidRDefault="006327DE" w:rsidP="006327DE">
      <w:pPr>
        <w:ind w:firstLine="425"/>
        <w:jc w:val="both"/>
        <w:rPr>
          <w:rFonts w:ascii="Bookman Old Style" w:hAnsi="Bookman Old Style" w:cs="Arial"/>
        </w:rPr>
      </w:pPr>
    </w:p>
    <w:p w:rsidR="006327DE" w:rsidRPr="005B39DB" w:rsidRDefault="006327DE" w:rsidP="006327DE">
      <w:pPr>
        <w:ind w:left="360"/>
        <w:jc w:val="both"/>
        <w:rPr>
          <w:rFonts w:ascii="Bookman Old Style" w:hAnsi="Bookman Old Style" w:cs="Arial"/>
          <w:b/>
          <w:sz w:val="28"/>
          <w:szCs w:val="28"/>
        </w:rPr>
      </w:pPr>
      <w:r>
        <w:rPr>
          <w:rFonts w:ascii="Bookman Old Style" w:hAnsi="Bookman Old Style" w:cs="Arial"/>
          <w:b/>
          <w:sz w:val="28"/>
          <w:szCs w:val="28"/>
        </w:rPr>
        <w:t>I. </w:t>
      </w:r>
      <w:r w:rsidRPr="005B39DB">
        <w:rPr>
          <w:rFonts w:ascii="Bookman Old Style" w:hAnsi="Bookman Old Style" w:cs="Arial"/>
          <w:b/>
          <w:sz w:val="28"/>
          <w:szCs w:val="28"/>
        </w:rPr>
        <w:t>Wprowadzenie.</w:t>
      </w:r>
    </w:p>
    <w:p w:rsidR="006327DE" w:rsidRPr="005B39DB" w:rsidRDefault="006327DE" w:rsidP="006327DE">
      <w:pPr>
        <w:jc w:val="both"/>
        <w:rPr>
          <w:rFonts w:ascii="Bookman Old Style" w:hAnsi="Bookman Old Style" w:cs="Arial"/>
          <w:b/>
          <w:sz w:val="28"/>
          <w:szCs w:val="28"/>
        </w:rPr>
      </w:pPr>
    </w:p>
    <w:p w:rsidR="006327DE" w:rsidRPr="005B39DB" w:rsidRDefault="006327DE" w:rsidP="006327DE">
      <w:pPr>
        <w:ind w:firstLine="360"/>
        <w:jc w:val="both"/>
        <w:rPr>
          <w:rFonts w:ascii="Bookman Old Style" w:hAnsi="Bookman Old Style"/>
        </w:rPr>
      </w:pPr>
      <w:r w:rsidRPr="005B39DB">
        <w:rPr>
          <w:rFonts w:ascii="Bookman Old Style" w:hAnsi="Bookman Old Style"/>
        </w:rPr>
        <w:t>Ostatnie lata przyniosły znaczny wzrost popularności wszelkich preparatów poprawiających zdolność przyswajania sobie nowych informacji, wpływających na wzrost koncentracji oraz zdolność do nauki. Nagminnie stosują je dziś ci, dla których istotna jest szybkość uczenia się, a więc przede wszystkim studenci, ale także maturzyści, uczniowie szkół średnich, a nawet gimnazjów. Najczęściej spotykanymi nałogami młodzieży są: palenie papierosów, zażywanie narkotyków i „dopalaczy”, picie alkoholu oraz ostatnio coraz bardziej popularnych napojów energetycznych tzw. „</w:t>
      </w:r>
      <w:proofErr w:type="spellStart"/>
      <w:r w:rsidRPr="005B39DB">
        <w:rPr>
          <w:rFonts w:ascii="Bookman Old Style" w:hAnsi="Bookman Old Style"/>
        </w:rPr>
        <w:t>energy</w:t>
      </w:r>
      <w:proofErr w:type="spellEnd"/>
      <w:r w:rsidRPr="005B39DB">
        <w:rPr>
          <w:rFonts w:ascii="Bookman Old Style" w:hAnsi="Bookman Old Style"/>
        </w:rPr>
        <w:t xml:space="preserve"> drink”. </w:t>
      </w:r>
    </w:p>
    <w:p w:rsidR="006327DE" w:rsidRPr="005B39DB" w:rsidRDefault="006327DE" w:rsidP="006327DE">
      <w:pPr>
        <w:jc w:val="both"/>
        <w:rPr>
          <w:rFonts w:ascii="Bookman Old Style" w:hAnsi="Bookman Old Style" w:cs="Arial"/>
          <w:b/>
          <w:sz w:val="28"/>
          <w:szCs w:val="28"/>
        </w:rPr>
      </w:pPr>
    </w:p>
    <w:p w:rsidR="006327DE" w:rsidRPr="005B39DB" w:rsidRDefault="006327DE" w:rsidP="006327DE">
      <w:pPr>
        <w:rPr>
          <w:rStyle w:val="Uwydatnienie"/>
          <w:rFonts w:ascii="Bookman Old Style" w:hAnsi="Bookman Old Style"/>
          <w:b/>
          <w:bCs/>
          <w:i w:val="0"/>
          <w:sz w:val="28"/>
          <w:szCs w:val="28"/>
        </w:rPr>
      </w:pPr>
      <w:r>
        <w:rPr>
          <w:rStyle w:val="Uwydatnienie"/>
          <w:rFonts w:ascii="Bookman Old Style" w:hAnsi="Bookman Old Style"/>
          <w:b/>
          <w:bCs/>
          <w:i w:val="0"/>
          <w:sz w:val="28"/>
          <w:szCs w:val="28"/>
        </w:rPr>
        <w:t>1.</w:t>
      </w:r>
      <w:r w:rsidRPr="005B39DB">
        <w:rPr>
          <w:rStyle w:val="Uwydatnienie"/>
          <w:rFonts w:ascii="Bookman Old Style" w:hAnsi="Bookman Old Style"/>
          <w:b/>
          <w:bCs/>
          <w:i w:val="0"/>
          <w:sz w:val="28"/>
          <w:szCs w:val="28"/>
        </w:rPr>
        <w:t xml:space="preserve"> Narkotyki.  </w:t>
      </w:r>
    </w:p>
    <w:p w:rsidR="006327DE" w:rsidRPr="005B39DB" w:rsidRDefault="006327DE" w:rsidP="006327DE">
      <w:pPr>
        <w:rPr>
          <w:rStyle w:val="Uwydatnienie"/>
          <w:rFonts w:ascii="Bookman Old Style" w:hAnsi="Bookman Old Style"/>
          <w:b/>
          <w:bCs/>
          <w:i w:val="0"/>
          <w:sz w:val="20"/>
          <w:szCs w:val="20"/>
        </w:rPr>
      </w:pPr>
    </w:p>
    <w:p w:rsidR="006327DE" w:rsidRPr="005B39DB" w:rsidRDefault="006327DE" w:rsidP="006327DE">
      <w:pPr>
        <w:ind w:firstLine="360"/>
        <w:jc w:val="both"/>
        <w:rPr>
          <w:rFonts w:ascii="Bookman Old Style" w:hAnsi="Bookman Old Style"/>
          <w:sz w:val="17"/>
          <w:szCs w:val="17"/>
        </w:rPr>
      </w:pPr>
      <w:r w:rsidRPr="005B39DB">
        <w:rPr>
          <w:rStyle w:val="Uwydatnienie"/>
          <w:rFonts w:ascii="Bookman Old Style" w:hAnsi="Bookman Old Style"/>
          <w:bCs/>
          <w:i w:val="0"/>
        </w:rPr>
        <w:t>Narkomania</w:t>
      </w:r>
      <w:r w:rsidRPr="005B39DB">
        <w:rPr>
          <w:rStyle w:val="Uwydatnienie"/>
          <w:rFonts w:ascii="Bookman Old Style" w:hAnsi="Bookman Old Style"/>
          <w:i w:val="0"/>
        </w:rPr>
        <w:t xml:space="preserve"> to potoczne określenie odnoszące się do uzależnienia od substancji chemicznych wpływających na czynność mózgu. Narkomania charakteryzuje się:</w:t>
      </w:r>
      <w:r w:rsidRPr="005B39DB">
        <w:rPr>
          <w:rFonts w:ascii="Bookman Old Style" w:hAnsi="Bookman Old Style"/>
          <w:sz w:val="17"/>
          <w:szCs w:val="17"/>
        </w:rPr>
        <w:t xml:space="preserve"> </w:t>
      </w:r>
    </w:p>
    <w:p w:rsidR="006327DE" w:rsidRPr="005B39DB" w:rsidRDefault="006327DE" w:rsidP="006327DE">
      <w:pPr>
        <w:numPr>
          <w:ilvl w:val="0"/>
          <w:numId w:val="5"/>
        </w:numPr>
        <w:spacing w:after="100" w:afterAutospacing="1"/>
        <w:jc w:val="both"/>
        <w:rPr>
          <w:rFonts w:ascii="Bookman Old Style" w:hAnsi="Bookman Old Style"/>
          <w:sz w:val="17"/>
          <w:szCs w:val="17"/>
        </w:rPr>
      </w:pPr>
      <w:r w:rsidRPr="005B39DB">
        <w:rPr>
          <w:rStyle w:val="Uwydatnienie"/>
          <w:rFonts w:ascii="Bookman Old Style" w:hAnsi="Bookman Old Style"/>
          <w:i w:val="0"/>
        </w:rPr>
        <w:t>tzw. głodem narkotycznym</w:t>
      </w:r>
    </w:p>
    <w:p w:rsidR="006327DE" w:rsidRPr="005B39DB" w:rsidRDefault="006327DE" w:rsidP="006327DE">
      <w:pPr>
        <w:numPr>
          <w:ilvl w:val="0"/>
          <w:numId w:val="5"/>
        </w:numPr>
        <w:spacing w:before="100" w:beforeAutospacing="1" w:after="100" w:afterAutospacing="1"/>
        <w:jc w:val="both"/>
        <w:rPr>
          <w:rFonts w:ascii="Bookman Old Style" w:hAnsi="Bookman Old Style"/>
          <w:sz w:val="17"/>
          <w:szCs w:val="17"/>
        </w:rPr>
      </w:pPr>
      <w:r w:rsidRPr="005B39DB">
        <w:rPr>
          <w:rStyle w:val="Uwydatnienie"/>
          <w:rFonts w:ascii="Bookman Old Style" w:hAnsi="Bookman Old Style"/>
          <w:i w:val="0"/>
        </w:rPr>
        <w:t>przymusem zażywania środków odurzających</w:t>
      </w:r>
    </w:p>
    <w:p w:rsidR="006327DE" w:rsidRPr="005B39DB" w:rsidRDefault="006327DE" w:rsidP="006327DE">
      <w:pPr>
        <w:numPr>
          <w:ilvl w:val="0"/>
          <w:numId w:val="5"/>
        </w:numPr>
        <w:spacing w:before="100" w:beforeAutospacing="1" w:after="120"/>
        <w:ind w:left="714" w:hanging="357"/>
        <w:jc w:val="both"/>
        <w:rPr>
          <w:rFonts w:ascii="Bookman Old Style" w:hAnsi="Bookman Old Style"/>
          <w:sz w:val="17"/>
          <w:szCs w:val="17"/>
        </w:rPr>
      </w:pPr>
      <w:r w:rsidRPr="005B39DB">
        <w:rPr>
          <w:rStyle w:val="Uwydatnienie"/>
          <w:rFonts w:ascii="Bookman Old Style" w:hAnsi="Bookman Old Style"/>
          <w:i w:val="0"/>
        </w:rPr>
        <w:t>chęcią zdobycia narkotyku za wszelką cenę i wszystkimi sposobami</w:t>
      </w:r>
    </w:p>
    <w:p w:rsidR="006327DE" w:rsidRPr="005B39DB" w:rsidRDefault="006327DE" w:rsidP="006327DE">
      <w:pPr>
        <w:ind w:firstLine="360"/>
        <w:jc w:val="both"/>
        <w:rPr>
          <w:rFonts w:ascii="Bookman Old Style" w:hAnsi="Bookman Old Style"/>
          <w:color w:val="000000"/>
        </w:rPr>
      </w:pPr>
      <w:r w:rsidRPr="005B39DB">
        <w:rPr>
          <w:rFonts w:ascii="Bookman Old Style" w:hAnsi="Bookman Old Style"/>
          <w:color w:val="000000"/>
        </w:rPr>
        <w:t xml:space="preserve">Narkomania to poważny problem dotyczący współczesnego świata. Niestety liczba narkomanów tj. osób używających regularnie narkotyków w sposób powodujący poważne problemy stale rośnie. Szacuje się, że obecnie w Polsce </w:t>
      </w:r>
      <w:r w:rsidRPr="005B39DB">
        <w:rPr>
          <w:rFonts w:ascii="Bookman Old Style" w:hAnsi="Bookman Old Style"/>
        </w:rPr>
        <w:t>liczba osób uzależnionych przekracza 70 tys. osób</w:t>
      </w:r>
      <w:r w:rsidRPr="005B39DB">
        <w:rPr>
          <w:rFonts w:ascii="Bookman Old Style" w:hAnsi="Bookman Old Style"/>
          <w:color w:val="000000"/>
        </w:rPr>
        <w:t>. Jako przyczyny narkomanii w publikacjach naukowych wymienia się: wzrost tempa życia, stres, coraz wyższe wymagania stawiane uczniom, studentom, pracownikom.</w:t>
      </w:r>
    </w:p>
    <w:p w:rsidR="006327DE" w:rsidRPr="005B39DB" w:rsidRDefault="006327DE" w:rsidP="006327DE">
      <w:pPr>
        <w:pStyle w:val="NormalnyWeb1"/>
        <w:ind w:firstLine="360"/>
        <w:jc w:val="both"/>
        <w:rPr>
          <w:rFonts w:ascii="Bookman Old Style" w:hAnsi="Bookman Old Style"/>
        </w:rPr>
      </w:pPr>
      <w:r w:rsidRPr="005B39DB">
        <w:rPr>
          <w:rFonts w:ascii="Bookman Old Style" w:hAnsi="Bookman Old Style"/>
          <w:color w:val="000000"/>
        </w:rPr>
        <w:t xml:space="preserve">Handel narkotykami pojawia się nawet w małych miastach Polski, policja dociera do młodych osób zajmujących się rozprowadzaniem narkotyków, likwidowane są nielegalne wytwórnie narkotyków. W ostatnich latach na polskim rynku nielegalnych substancji psychoaktywnych zwiększa się ilość takich substancji jak: amfetamina, kokaina, halucynogeny. </w:t>
      </w:r>
      <w:r w:rsidRPr="005B39DB">
        <w:rPr>
          <w:rFonts w:ascii="Bookman Old Style" w:hAnsi="Bookman Old Style"/>
        </w:rPr>
        <w:t>Dane epidemiologiczne uzyskiwane w ramach badań ogólnopolskich (m.in. CBOS), a także lokalnych sondaży i badań w grupach środowiskowych dostarczają wyników, które świadczą o rozszerzaniu się tego zjawiska, w szczególności wśród młodzieży szkolnej</w:t>
      </w:r>
      <w:r w:rsidRPr="005B39DB">
        <w:rPr>
          <w:rStyle w:val="Odwoanieprzypisudolnego"/>
          <w:rFonts w:ascii="Bookman Old Style" w:hAnsi="Bookman Old Style" w:cs="Arial"/>
        </w:rPr>
        <w:footnoteReference w:id="1"/>
      </w:r>
      <w:r w:rsidRPr="005B39DB">
        <w:rPr>
          <w:rFonts w:ascii="Bookman Old Style" w:hAnsi="Bookman Old Style"/>
        </w:rPr>
        <w:t xml:space="preserve">. </w:t>
      </w:r>
    </w:p>
    <w:p w:rsidR="006327DE" w:rsidRPr="005B39DB" w:rsidRDefault="006327DE" w:rsidP="006327DE">
      <w:pPr>
        <w:pStyle w:val="NormalnyWeb"/>
        <w:shd w:val="clear" w:color="auto" w:fill="FFFFFF"/>
        <w:ind w:firstLine="360"/>
        <w:jc w:val="both"/>
        <w:rPr>
          <w:rFonts w:ascii="Bookman Old Style" w:hAnsi="Bookman Old Style"/>
          <w:color w:val="000000"/>
        </w:rPr>
      </w:pPr>
      <w:r w:rsidRPr="005B39DB">
        <w:rPr>
          <w:rFonts w:ascii="Bookman Old Style" w:hAnsi="Bookman Old Style" w:cs="Arial"/>
        </w:rPr>
        <w:t xml:space="preserve">Przyjmując pewne uogólnienia, należy stwierdzić, iż polska narkomania ma zdecydowanie charakter młodzieżowy (około 80% narkomanów nie ukończyło 25. roku życia), a także miejski (ponad 95%), z tym że najbardziej zagrożone </w:t>
      </w:r>
      <w:r w:rsidRPr="005B39DB">
        <w:rPr>
          <w:rFonts w:ascii="Bookman Old Style" w:hAnsi="Bookman Old Style" w:cs="Arial"/>
        </w:rPr>
        <w:lastRenderedPageBreak/>
        <w:t>są duże aglomeracje miejskie albo miasta położone w niewielkiej odległości od nich, większość osób odurzających się stanowią mężczyźni, o niskim wykształceniu, osoby niepracujące, nieuczące się, o pochodzeniu robotniczym, z rodzin dysfunkcyjnych i patologicznych</w:t>
      </w:r>
      <w:r w:rsidRPr="005B39DB">
        <w:rPr>
          <w:rStyle w:val="Odwoanieprzypisudolnego"/>
          <w:rFonts w:ascii="Bookman Old Style" w:hAnsi="Bookman Old Style" w:cs="Arial"/>
        </w:rPr>
        <w:footnoteReference w:id="2"/>
      </w:r>
      <w:r w:rsidRPr="005B39DB">
        <w:rPr>
          <w:rFonts w:ascii="Bookman Old Style" w:hAnsi="Bookman Old Style" w:cs="Arial"/>
        </w:rPr>
        <w:t xml:space="preserve">. </w:t>
      </w:r>
    </w:p>
    <w:p w:rsidR="006327DE" w:rsidRPr="005B39DB" w:rsidRDefault="006327DE" w:rsidP="006327DE">
      <w:pPr>
        <w:jc w:val="both"/>
        <w:rPr>
          <w:rFonts w:ascii="Bookman Old Style" w:hAnsi="Bookman Old Style"/>
        </w:rPr>
      </w:pPr>
      <w:r w:rsidRPr="005B39DB">
        <w:rPr>
          <w:rFonts w:ascii="Bookman Old Style" w:hAnsi="Bookman Old Style"/>
          <w:color w:val="000000"/>
        </w:rPr>
        <w:t xml:space="preserve">W powiązaniu z problemem narkomanii widoczna jest coraz bardziej powszechna choroba współczesności, jaką jest AIDS. Od wdrożenia badań w 1985 r. do dnia 28 lutego 2013 r. odnotowano zakażenie HIV u ponad 16 tysięcy osób na terenie Polski. Wśród ogółu zarejestrowanych zakażonych było około 6 tysięcy zakażonych w związku z używaniem narkotyków. Ogółem odnotowano 2 867 zachorowania na AIDS; 1 192 chorych zmarło (rok wcześniej statystyki przedstawiały się następująco 2802 </w:t>
      </w:r>
      <w:proofErr w:type="spellStart"/>
      <w:r w:rsidRPr="005B39DB">
        <w:rPr>
          <w:rFonts w:ascii="Bookman Old Style" w:hAnsi="Bookman Old Style"/>
          <w:color w:val="000000"/>
        </w:rPr>
        <w:t>zachorowań</w:t>
      </w:r>
      <w:proofErr w:type="spellEnd"/>
      <w:r w:rsidRPr="005B39DB">
        <w:rPr>
          <w:rFonts w:ascii="Bookman Old Style" w:hAnsi="Bookman Old Style"/>
          <w:color w:val="000000"/>
        </w:rPr>
        <w:t xml:space="preserve"> i 1177 zgonów). Poniższy wykres obrazuje liczbę nowo wykrywanych zakażeń </w:t>
      </w:r>
      <w:r w:rsidRPr="005B39DB">
        <w:rPr>
          <w:rFonts w:ascii="Bookman Old Style" w:hAnsi="Bookman Old Style"/>
        </w:rPr>
        <w:t xml:space="preserve">w Polsce w latach 2000-2011 wśród mężczyzn i kobiet. </w:t>
      </w:r>
    </w:p>
    <w:p w:rsidR="006327DE" w:rsidRPr="005B39DB" w:rsidRDefault="006327DE" w:rsidP="006327DE">
      <w:pPr>
        <w:pStyle w:val="NormalnyWeb"/>
        <w:shd w:val="clear" w:color="auto" w:fill="FFFFFF"/>
        <w:ind w:firstLine="360"/>
        <w:jc w:val="both"/>
        <w:rPr>
          <w:rFonts w:ascii="Bookman Old Style" w:hAnsi="Bookman Old Style"/>
          <w:color w:val="000000"/>
        </w:rPr>
      </w:pPr>
    </w:p>
    <w:p w:rsidR="006327DE" w:rsidRPr="005B39DB" w:rsidRDefault="006327DE" w:rsidP="006327DE">
      <w:pPr>
        <w:pStyle w:val="NormalnyWeb"/>
        <w:shd w:val="clear" w:color="auto" w:fill="FFFFFF"/>
        <w:rPr>
          <w:rFonts w:ascii="Bookman Old Style" w:hAnsi="Bookman Old Style"/>
          <w:color w:val="000000"/>
        </w:rPr>
      </w:pPr>
      <w:r w:rsidRPr="005B39DB">
        <w:rPr>
          <w:rFonts w:ascii="Bookman Old Style" w:hAnsi="Bookman Old Style"/>
          <w:noProof/>
        </w:rPr>
        <w:drawing>
          <wp:inline distT="0" distB="0" distL="0" distR="0">
            <wp:extent cx="5381625" cy="28098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2809875"/>
                    </a:xfrm>
                    <a:prstGeom prst="rect">
                      <a:avLst/>
                    </a:prstGeom>
                    <a:noFill/>
                    <a:ln>
                      <a:noFill/>
                    </a:ln>
                  </pic:spPr>
                </pic:pic>
              </a:graphicData>
            </a:graphic>
          </wp:inline>
        </w:drawing>
      </w:r>
    </w:p>
    <w:p w:rsidR="006327DE" w:rsidRPr="005B39DB" w:rsidRDefault="006327DE" w:rsidP="006327DE">
      <w:pPr>
        <w:jc w:val="both"/>
        <w:rPr>
          <w:rFonts w:ascii="Bookman Old Style" w:hAnsi="Bookman Old Style"/>
          <w:i/>
        </w:rPr>
      </w:pPr>
    </w:p>
    <w:p w:rsidR="006327DE" w:rsidRPr="005B39DB" w:rsidRDefault="006327DE" w:rsidP="006327DE">
      <w:pPr>
        <w:jc w:val="both"/>
        <w:rPr>
          <w:rFonts w:ascii="Bookman Old Style" w:hAnsi="Bookman Old Style"/>
          <w:sz w:val="20"/>
          <w:szCs w:val="20"/>
        </w:rPr>
      </w:pPr>
      <w:r w:rsidRPr="005B39DB">
        <w:rPr>
          <w:rFonts w:ascii="Bookman Old Style" w:hAnsi="Bookman Old Style"/>
          <w:i/>
          <w:sz w:val="20"/>
          <w:szCs w:val="20"/>
        </w:rPr>
        <w:t xml:space="preserve">Źródło: zgłoszenia nowo rozpoznanych zakażeń HIV przekazywane przez lekarzy </w:t>
      </w:r>
      <w:r w:rsidRPr="005B39DB">
        <w:rPr>
          <w:rFonts w:ascii="Bookman Old Style" w:hAnsi="Bookman Old Style"/>
          <w:i/>
          <w:sz w:val="20"/>
          <w:szCs w:val="20"/>
        </w:rPr>
        <w:br/>
        <w:t>i kierowników laboratoriów do Wojewódzkich Stacji Sanitarno-Epidemiologicznych.</w:t>
      </w:r>
    </w:p>
    <w:p w:rsidR="006327DE" w:rsidRPr="005B39DB" w:rsidRDefault="006327DE" w:rsidP="006327DE">
      <w:pPr>
        <w:pStyle w:val="NormalnyWeb"/>
        <w:shd w:val="clear" w:color="auto" w:fill="FFFFFF"/>
        <w:rPr>
          <w:rFonts w:ascii="Bookman Old Style" w:hAnsi="Bookman Old Style"/>
          <w:color w:val="000000"/>
        </w:rPr>
      </w:pPr>
    </w:p>
    <w:p w:rsidR="006327DE" w:rsidRPr="005B39DB" w:rsidRDefault="006327DE" w:rsidP="006327DE">
      <w:pPr>
        <w:ind w:firstLine="360"/>
        <w:jc w:val="both"/>
        <w:rPr>
          <w:rFonts w:ascii="Bookman Old Style" w:hAnsi="Bookman Old Style"/>
        </w:rPr>
      </w:pPr>
    </w:p>
    <w:p w:rsidR="006327DE" w:rsidRPr="005B39DB" w:rsidRDefault="006327DE" w:rsidP="006327DE">
      <w:pPr>
        <w:jc w:val="both"/>
        <w:rPr>
          <w:rFonts w:ascii="Bookman Old Style" w:hAnsi="Bookman Old Style"/>
          <w:sz w:val="28"/>
          <w:szCs w:val="28"/>
        </w:rPr>
      </w:pPr>
      <w:r>
        <w:rPr>
          <w:rFonts w:ascii="Bookman Old Style" w:hAnsi="Bookman Old Style"/>
          <w:b/>
          <w:sz w:val="28"/>
          <w:szCs w:val="28"/>
        </w:rPr>
        <w:t>2.</w:t>
      </w:r>
      <w:r w:rsidRPr="005B39DB">
        <w:rPr>
          <w:rFonts w:ascii="Bookman Old Style" w:hAnsi="Bookman Old Style"/>
          <w:b/>
          <w:sz w:val="28"/>
          <w:szCs w:val="28"/>
        </w:rPr>
        <w:t xml:space="preserve"> Dopalacze.</w:t>
      </w:r>
      <w:r w:rsidRPr="005B39DB">
        <w:rPr>
          <w:rFonts w:ascii="Bookman Old Style" w:hAnsi="Bookman Old Style"/>
          <w:sz w:val="28"/>
          <w:szCs w:val="28"/>
        </w:rPr>
        <w:t xml:space="preserve"> </w:t>
      </w:r>
    </w:p>
    <w:p w:rsidR="006327DE" w:rsidRPr="005B39DB" w:rsidRDefault="006327DE" w:rsidP="006327DE">
      <w:pPr>
        <w:jc w:val="both"/>
        <w:rPr>
          <w:rFonts w:ascii="Bookman Old Style" w:hAnsi="Bookman Old Style"/>
          <w:sz w:val="20"/>
          <w:szCs w:val="20"/>
        </w:rPr>
      </w:pPr>
    </w:p>
    <w:p w:rsidR="006327DE" w:rsidRPr="005B39DB" w:rsidRDefault="006327DE" w:rsidP="006327DE">
      <w:pPr>
        <w:pStyle w:val="NormalnyWeb"/>
        <w:shd w:val="clear" w:color="auto" w:fill="FFFFFF"/>
        <w:ind w:firstLine="360"/>
        <w:jc w:val="both"/>
        <w:rPr>
          <w:rFonts w:ascii="Bookman Old Style" w:hAnsi="Bookman Old Style"/>
        </w:rPr>
      </w:pPr>
      <w:r w:rsidRPr="005B39DB">
        <w:rPr>
          <w:rFonts w:ascii="Bookman Old Style" w:hAnsi="Bookman Old Style"/>
        </w:rPr>
        <w:t xml:space="preserve">„Dopalacz” to termin nieposiadający charakteru naukowego. Używa się go potocznie dla nazwania grupy różnych substancji lub ich mieszanek o rzekomym bądź faktycznym działaniu psychoaktywnym, </w:t>
      </w:r>
      <w:proofErr w:type="spellStart"/>
      <w:r w:rsidRPr="005B39DB">
        <w:rPr>
          <w:rFonts w:ascii="Bookman Old Style" w:hAnsi="Bookman Old Style"/>
        </w:rPr>
        <w:t>nieznadujących</w:t>
      </w:r>
      <w:proofErr w:type="spellEnd"/>
      <w:r w:rsidRPr="005B39DB">
        <w:rPr>
          <w:rFonts w:ascii="Bookman Old Style" w:hAnsi="Bookman Old Style"/>
        </w:rPr>
        <w:t xml:space="preserve"> się na liście substancji kontrolowanych przepisami ustawy o przeciwdziałaniu narkomanii. Sprzedaż ww. substancji odbywa się za pośrednictwem wyspecjalizowanych sklepów (tzw. „smart </w:t>
      </w:r>
      <w:proofErr w:type="spellStart"/>
      <w:r w:rsidRPr="005B39DB">
        <w:rPr>
          <w:rFonts w:ascii="Bookman Old Style" w:hAnsi="Bookman Old Style"/>
        </w:rPr>
        <w:t>shops</w:t>
      </w:r>
      <w:proofErr w:type="spellEnd"/>
      <w:r w:rsidRPr="005B39DB">
        <w:rPr>
          <w:rFonts w:ascii="Bookman Old Style" w:hAnsi="Bookman Old Style"/>
        </w:rPr>
        <w:t xml:space="preserve">”). Sklepy tego typu działają od kilku lat w większości krajów europejskich, głównie w Wielkiej Brytanii, Niemczech i Holandii. W asortymencie tych sklepów pojawiają się zarówno specyfiki o działaniu stymulującym, relaksującym, jak i psychodelicznym czy halucynogennym. „Dopalacze” sprzedawane są tam jako „produkty kolekcjonerskie”, co znaczy, że oferta adresowana jest do kolekcjonerów </w:t>
      </w:r>
      <w:r w:rsidRPr="005B39DB">
        <w:rPr>
          <w:rFonts w:ascii="Bookman Old Style" w:hAnsi="Bookman Old Style"/>
        </w:rPr>
        <w:lastRenderedPageBreak/>
        <w:t xml:space="preserve">tabletek. Na ich opakowaniach widnieją ostrzeżenia „Nie do spożycia przez ludzi”. W Polsce pierwszy sklep uruchomiono w 2008 r. W obecnym stanie prawnym na mocy ustawy z dnia 27 listopada 2010 r. o zmianie ustawy o przeciwdziałaniu narkomanii oraz ustawy o Państwowej Inspekcji Sanitarnej z dnia 8 października 2010 r. (Dz. U. z 2010 r. Nr 213, poz. 1396) sprzedaż tzw. „dopalaczy” określanych przez ustawodawcę jako środki zastępcze jest zakazana na terenie RP. Zakaz sprzedaży zdecydowanie ograniczył, ale nie wyeliminował zjawiska używania „dopalaczy”. </w:t>
      </w:r>
    </w:p>
    <w:p w:rsidR="006327DE" w:rsidRPr="005B39DB" w:rsidRDefault="006327DE" w:rsidP="006327DE">
      <w:pPr>
        <w:pStyle w:val="NormalnyWeb"/>
        <w:shd w:val="clear" w:color="auto" w:fill="FFFFFF"/>
        <w:ind w:firstLine="360"/>
        <w:jc w:val="both"/>
        <w:rPr>
          <w:rFonts w:ascii="Bookman Old Style" w:hAnsi="Bookman Old Style"/>
        </w:rPr>
      </w:pPr>
      <w:r w:rsidRPr="005B39DB">
        <w:rPr>
          <w:rFonts w:ascii="Bookman Old Style" w:hAnsi="Bookman Old Style"/>
        </w:rPr>
        <w:t>Liczba sklepów internetowych oferujących substancje psychoaktywne lub produkty podobno je zawierające nie przestaje rosnąć. W ramach badania przeprowadzonego w styczniu 2012 r. zidentyfikowano 693 sklepy internetowe, co stanowi wzrost ich liczby w porównaniu z 314 w styczniu 2011 r. i 170 w styczniu 2010 r.</w:t>
      </w:r>
    </w:p>
    <w:p w:rsidR="006327DE" w:rsidRPr="005B39DB" w:rsidRDefault="006327DE" w:rsidP="006327DE">
      <w:pPr>
        <w:pStyle w:val="NormalnyWeb"/>
        <w:shd w:val="clear" w:color="auto" w:fill="FFFFFF"/>
        <w:ind w:firstLine="360"/>
        <w:jc w:val="both"/>
        <w:rPr>
          <w:rFonts w:ascii="Bookman Old Style" w:hAnsi="Bookman Old Style"/>
        </w:rPr>
      </w:pPr>
      <w:r w:rsidRPr="005B39DB">
        <w:rPr>
          <w:rFonts w:ascii="Bookman Old Style" w:hAnsi="Bookman Old Style"/>
        </w:rPr>
        <w:t>W całej Europie prowadzone są działania na rzecz ograniczania zarówno popytu na nowe substancje psychoaktywne, jak i ich podaży. Jak zaznaczają specjaliści z EMCDDA, Polska była jednym z niewielu krajów, które wprowadziły bardzo szybko regulacje dotyczące rynku „nowych narkotyków”.</w:t>
      </w:r>
    </w:p>
    <w:p w:rsidR="006327DE" w:rsidRPr="005B39DB" w:rsidRDefault="006327DE" w:rsidP="006327DE">
      <w:pPr>
        <w:ind w:firstLine="360"/>
        <w:jc w:val="both"/>
        <w:rPr>
          <w:rFonts w:ascii="Bookman Old Style" w:hAnsi="Bookman Old Style"/>
        </w:rPr>
      </w:pPr>
      <w:r w:rsidRPr="005B39DB">
        <w:rPr>
          <w:rFonts w:ascii="Bookman Old Style" w:hAnsi="Bookman Old Style"/>
        </w:rPr>
        <w:t xml:space="preserve">Wg raportu konsultanta krajowego w dziedzinie toksykologii klinicznej w IV kwartale 2010 r. odnotowano 339 interwencji medycznych związanych najprawdopodobniej z „dopalaczami”, w kolejnych kwartałach 2011 r liczba zatruć dopalaczami przedstawiała się następująco: I kw. – 41, II kw. - 34, III kw. - 30, IV kw. - 13. Dodatkowo pojawiły się informacje o zgonach oraz przyjęciach do szpitali pacjentów w stanie ciężkim, co do których podejrzewa się, że mogły być spowodowane zażyciem „dopalaczy”. </w:t>
      </w:r>
    </w:p>
    <w:p w:rsidR="006327DE" w:rsidRPr="005B39DB" w:rsidRDefault="006327DE" w:rsidP="006327DE">
      <w:pPr>
        <w:pStyle w:val="NormalnyWeb"/>
        <w:shd w:val="clear" w:color="auto" w:fill="FFFFFF"/>
        <w:ind w:firstLine="360"/>
        <w:jc w:val="both"/>
        <w:rPr>
          <w:rFonts w:ascii="Bookman Old Style" w:hAnsi="Bookman Old Style"/>
        </w:rPr>
      </w:pPr>
      <w:r w:rsidRPr="005B39DB">
        <w:rPr>
          <w:rFonts w:ascii="Bookman Old Style" w:hAnsi="Bookman Old Style"/>
        </w:rPr>
        <w:t>Co dziesiąty Polak do 24 roku życia przyznaje, że używał dopalaczy, średnia europejska jest dwukrotnie niższa. Jak podaje Europejskie Centrum Monitorowania Narkotyków i Narkomanii, w wyniku przeprowadzonego w 2011 r. europejskiego badania ankietowego dotyczącego postaw wśród młodzieży, w którym wzięło udział ponad 12 tys. młodych ludzi (w wieku 15–24 lata), oszacowano, że 5% młodych Europejczyków użyło przynajmniej jeden raz dopalaczy, przy czym w około połowie krajów wskaźnik ten mieścił się w granicach 3–5%. Najwyższe dane szacunkowe zgłosiła Irlandia (16%), a następnie Łotwa, Polska i Zjednoczone Królestwo (we wszystkich tych krajach wskaźnik wynosił niemal 10%).</w:t>
      </w:r>
    </w:p>
    <w:p w:rsidR="006327DE" w:rsidRPr="005B39DB" w:rsidRDefault="006327DE" w:rsidP="006327DE">
      <w:pPr>
        <w:ind w:firstLine="360"/>
        <w:jc w:val="both"/>
        <w:rPr>
          <w:rFonts w:ascii="Bookman Old Style" w:hAnsi="Bookman Old Style"/>
        </w:rPr>
      </w:pPr>
      <w:r w:rsidRPr="005B39DB">
        <w:rPr>
          <w:rFonts w:ascii="Bookman Old Style" w:hAnsi="Bookman Old Style"/>
        </w:rPr>
        <w:t xml:space="preserve">Stosowanie różnego rodzaju „dopalaczy” staje się coraz bardziej powszechne wśród uczniów. Stosowanie ich ściśle według zaleceń, okazjonalnie i nie przekraczając dawek – nie jest groźne. Jednak dla wielu młodych ludzi takie łagodne wspomaganie to za mało. Problem zaczyna się w momencie, gdy „dopalacze” zaczynają być stosowane częściej niż wymaga tego sytuacja. </w:t>
      </w:r>
    </w:p>
    <w:p w:rsidR="006327DE" w:rsidRPr="005B39DB" w:rsidRDefault="006327DE" w:rsidP="006327DE">
      <w:pPr>
        <w:ind w:firstLine="360"/>
        <w:jc w:val="both"/>
        <w:rPr>
          <w:rFonts w:ascii="Bookman Old Style" w:hAnsi="Bookman Old Style"/>
        </w:rPr>
      </w:pPr>
    </w:p>
    <w:p w:rsidR="006327DE" w:rsidRPr="005B39DB" w:rsidRDefault="006327DE" w:rsidP="006327DE">
      <w:pPr>
        <w:jc w:val="both"/>
        <w:rPr>
          <w:rFonts w:ascii="Bookman Old Style" w:hAnsi="Bookman Old Style"/>
          <w:sz w:val="28"/>
          <w:szCs w:val="28"/>
        </w:rPr>
      </w:pPr>
      <w:r>
        <w:rPr>
          <w:rFonts w:ascii="Bookman Old Style" w:hAnsi="Bookman Old Style"/>
          <w:b/>
          <w:sz w:val="28"/>
          <w:szCs w:val="28"/>
        </w:rPr>
        <w:t>3.</w:t>
      </w:r>
      <w:r w:rsidRPr="005B39DB">
        <w:rPr>
          <w:rFonts w:ascii="Bookman Old Style" w:hAnsi="Bookman Old Style"/>
          <w:b/>
          <w:sz w:val="28"/>
          <w:szCs w:val="28"/>
        </w:rPr>
        <w:t xml:space="preserve"> Napoje energetyzujące.</w:t>
      </w:r>
      <w:r w:rsidRPr="005B39DB">
        <w:rPr>
          <w:rFonts w:ascii="Bookman Old Style" w:hAnsi="Bookman Old Style"/>
          <w:sz w:val="28"/>
          <w:szCs w:val="28"/>
        </w:rPr>
        <w:t xml:space="preserve"> </w:t>
      </w:r>
    </w:p>
    <w:p w:rsidR="006327DE" w:rsidRPr="005B39DB" w:rsidRDefault="006327DE" w:rsidP="006327DE">
      <w:pPr>
        <w:rPr>
          <w:rFonts w:ascii="Bookman Old Style" w:hAnsi="Bookman Old Style"/>
        </w:rPr>
      </w:pPr>
    </w:p>
    <w:p w:rsidR="006327DE" w:rsidRPr="005B39DB" w:rsidRDefault="006327DE" w:rsidP="006327DE">
      <w:pPr>
        <w:ind w:firstLine="360"/>
        <w:jc w:val="both"/>
        <w:rPr>
          <w:rFonts w:ascii="Bookman Old Style" w:hAnsi="Bookman Old Style"/>
        </w:rPr>
      </w:pPr>
      <w:r w:rsidRPr="005B39DB">
        <w:rPr>
          <w:rFonts w:ascii="Bookman Old Style" w:hAnsi="Bookman Old Style"/>
        </w:rPr>
        <w:t xml:space="preserve">Z raportu Mazowieckiego Centrum Profilaktyki Uzależnień wynika, że co dziewiąty gimnazjalista zaczyna dzień od napoju energetycznego. Co piąty pije go kilka razy w tygodniu. Tymczasem przeprowadzone trzy lata temu badania wśród uczniów amerykańskich college’ów wskazują, że osoby młode spożywające napoje energetyczne są bardziej skłonne do podejmowania ryzykownych </w:t>
      </w:r>
      <w:proofErr w:type="spellStart"/>
      <w:r w:rsidRPr="005B39DB">
        <w:rPr>
          <w:rFonts w:ascii="Bookman Old Style" w:hAnsi="Bookman Old Style"/>
        </w:rPr>
        <w:t>zachowań</w:t>
      </w:r>
      <w:proofErr w:type="spellEnd"/>
      <w:r w:rsidRPr="005B39DB">
        <w:rPr>
          <w:rFonts w:ascii="Bookman Old Style" w:hAnsi="Bookman Old Style"/>
        </w:rPr>
        <w:t xml:space="preserve">. Napoje energetyczne nie są przeznaczone dla </w:t>
      </w:r>
      <w:r w:rsidRPr="005B39DB">
        <w:rPr>
          <w:rFonts w:ascii="Bookman Old Style" w:hAnsi="Bookman Old Style"/>
        </w:rPr>
        <w:lastRenderedPageBreak/>
        <w:t>nastolatków (większość ma na puszkach napis drobnym drukiem informujący, że środek nie jest przeznaczony do spożycia przez dzieci), ponieważ zawierają najróżniejsze kombinacje składników: substancje pobudzające pochodzenia roślinnego takie jak guarana, zioła w rodzaju miłorzębu czy żeń-</w:t>
      </w:r>
      <w:proofErr w:type="spellStart"/>
      <w:r w:rsidRPr="005B39DB">
        <w:rPr>
          <w:rFonts w:ascii="Bookman Old Style" w:hAnsi="Bookman Old Style"/>
        </w:rPr>
        <w:t>szenia</w:t>
      </w:r>
      <w:proofErr w:type="spellEnd"/>
      <w:r w:rsidRPr="005B39DB">
        <w:rPr>
          <w:rFonts w:ascii="Bookman Old Style" w:hAnsi="Bookman Old Style"/>
        </w:rPr>
        <w:t xml:space="preserve">, cukier, aminokwasy, w tym tauryna, witaminy, np. z grupy B. Przede wszystkim jednak głównym ich aktywnym składnikiem jest kofeina. Zawartość kofeiny bywa różna, np. 340 gramów napoju </w:t>
      </w:r>
      <w:proofErr w:type="spellStart"/>
      <w:r w:rsidRPr="005B39DB">
        <w:rPr>
          <w:rFonts w:ascii="Bookman Old Style" w:hAnsi="Bookman Old Style"/>
        </w:rPr>
        <w:t>Amp</w:t>
      </w:r>
      <w:proofErr w:type="spellEnd"/>
      <w:r w:rsidRPr="005B39DB">
        <w:rPr>
          <w:rFonts w:ascii="Bookman Old Style" w:hAnsi="Bookman Old Style"/>
        </w:rPr>
        <w:t xml:space="preserve"> zawiera 107 miligramów kofeiny, podczas gdy w takiej samej porcji Coca-coli czy Pepsi jest od 34 do 38 miligramów, a w puszce Red Bulla – 116 miligramów. Dla porównania jedna filiżanka kawy zawiera nieco ponad 100 miligramów kofeiny. Dawka bezpieczna dla dorosłego nie powinna przekraczać 500 mg kofeiny dziennie. </w:t>
      </w:r>
    </w:p>
    <w:p w:rsidR="006327DE" w:rsidRPr="005B39DB" w:rsidRDefault="006327DE" w:rsidP="006327DE">
      <w:pPr>
        <w:ind w:firstLine="360"/>
        <w:jc w:val="both"/>
        <w:rPr>
          <w:rFonts w:ascii="Bookman Old Style" w:hAnsi="Bookman Old Style"/>
        </w:rPr>
      </w:pPr>
      <w:r w:rsidRPr="005B39DB">
        <w:rPr>
          <w:rFonts w:ascii="Bookman Old Style" w:hAnsi="Bookman Old Style"/>
        </w:rPr>
        <w:t xml:space="preserve">Substancje zawarte w napojach energetycznych nie są obojętne dla zdrowia, bo mają określone działanie farmakologiczne. Ponieważ w składzie napojów energetycznych są substancje pobudzające, ich działanie na młody, dojrzewający organizm jest silniejsze niż w przypadku osoby dorosłej. Może się to przejawiać stanami silnego pobudzenia, nadmiernej reaktywności, drażliwości, nawet agresji, zmianami w zachowaniu, zaburzeniach koncentracji, zdolności uczenia się. Niestety specyfiki te, popularnie nazywane </w:t>
      </w:r>
      <w:proofErr w:type="spellStart"/>
      <w:r w:rsidRPr="005B39DB">
        <w:rPr>
          <w:rFonts w:ascii="Bookman Old Style" w:hAnsi="Bookman Old Style"/>
        </w:rPr>
        <w:t>energy</w:t>
      </w:r>
      <w:proofErr w:type="spellEnd"/>
      <w:r w:rsidRPr="005B39DB">
        <w:rPr>
          <w:rFonts w:ascii="Bookman Old Style" w:hAnsi="Bookman Old Style"/>
        </w:rPr>
        <w:t xml:space="preserve"> drinkami zadomowiły się w plecakach nastolatków jak drugie śniadanie.</w:t>
      </w:r>
    </w:p>
    <w:p w:rsidR="006327DE" w:rsidRPr="005B39DB" w:rsidRDefault="006327DE" w:rsidP="006327DE">
      <w:pPr>
        <w:jc w:val="both"/>
        <w:rPr>
          <w:rFonts w:ascii="Bookman Old Style" w:hAnsi="Bookman Old Style"/>
        </w:rPr>
      </w:pPr>
      <w:r w:rsidRPr="005B39DB">
        <w:rPr>
          <w:rFonts w:ascii="Bookman Old Style" w:hAnsi="Bookman Old Style"/>
        </w:rPr>
        <w:t>Napoje energetyczne mogą też uzależniać i prowadzić do sięgania po silniejsze środki, takie jak alkohol i narkotyki. Problemem jest także mieszanie napojów energetycznych z alkoholem. Dodatek kofeiny może sprawiać, że pijący alkohol czują się mniej pijani, ale mają zaburzoną koordynację ruchów i czas reakcji tak samo jak po spożyciu samego alkoholu.</w:t>
      </w:r>
    </w:p>
    <w:p w:rsidR="006327DE" w:rsidRPr="005B39DB" w:rsidRDefault="006327DE" w:rsidP="006327DE">
      <w:pPr>
        <w:jc w:val="both"/>
        <w:rPr>
          <w:rFonts w:ascii="Bookman Old Style" w:hAnsi="Bookman Old Style"/>
        </w:rPr>
      </w:pPr>
      <w:r w:rsidRPr="005B39DB">
        <w:rPr>
          <w:rFonts w:ascii="Bookman Old Style" w:hAnsi="Bookman Old Style"/>
        </w:rPr>
        <w:t xml:space="preserve"> </w:t>
      </w:r>
    </w:p>
    <w:p w:rsidR="006327DE" w:rsidRPr="005B39DB" w:rsidRDefault="006327DE" w:rsidP="006327DE">
      <w:pPr>
        <w:rPr>
          <w:rFonts w:ascii="Bookman Old Style" w:hAnsi="Bookman Old Style"/>
          <w:sz w:val="28"/>
          <w:szCs w:val="28"/>
        </w:rPr>
      </w:pPr>
      <w:r>
        <w:rPr>
          <w:rFonts w:ascii="Bookman Old Style" w:hAnsi="Bookman Old Style" w:cs="Arial"/>
          <w:b/>
          <w:sz w:val="28"/>
          <w:szCs w:val="28"/>
        </w:rPr>
        <w:t>II</w:t>
      </w:r>
      <w:r w:rsidRPr="005B39DB">
        <w:rPr>
          <w:rFonts w:ascii="Bookman Old Style" w:hAnsi="Bookman Old Style" w:cs="Arial"/>
          <w:b/>
          <w:sz w:val="28"/>
          <w:szCs w:val="28"/>
        </w:rPr>
        <w:t>. Cele i zadania Gminnego Programu Przeciwdziałania Narkomanii</w:t>
      </w:r>
      <w:r w:rsidRPr="005B39DB">
        <w:rPr>
          <w:rFonts w:ascii="Bookman Old Style" w:hAnsi="Bookman Old Style" w:cs="Arial"/>
          <w:sz w:val="28"/>
          <w:szCs w:val="28"/>
        </w:rPr>
        <w:t xml:space="preserve"> </w:t>
      </w:r>
      <w:r w:rsidRPr="005B39DB">
        <w:rPr>
          <w:rFonts w:ascii="Bookman Old Style" w:hAnsi="Bookman Old Style" w:cs="Arial"/>
          <w:b/>
          <w:sz w:val="28"/>
          <w:szCs w:val="28"/>
        </w:rPr>
        <w:t>na 201</w:t>
      </w:r>
      <w:r>
        <w:rPr>
          <w:rFonts w:ascii="Bookman Old Style" w:hAnsi="Bookman Old Style" w:cs="Arial"/>
          <w:b/>
          <w:sz w:val="28"/>
          <w:szCs w:val="28"/>
        </w:rPr>
        <w:t>7</w:t>
      </w:r>
      <w:r w:rsidRPr="005B39DB">
        <w:rPr>
          <w:rFonts w:ascii="Bookman Old Style" w:hAnsi="Bookman Old Style" w:cs="Arial"/>
          <w:b/>
          <w:sz w:val="28"/>
          <w:szCs w:val="28"/>
        </w:rPr>
        <w:t xml:space="preserve"> rok.</w:t>
      </w:r>
    </w:p>
    <w:p w:rsidR="006327DE" w:rsidRPr="005B39DB" w:rsidRDefault="006327DE" w:rsidP="006327DE">
      <w:pPr>
        <w:rPr>
          <w:rFonts w:ascii="Bookman Old Style" w:hAnsi="Bookman Old Style"/>
        </w:rPr>
      </w:pPr>
    </w:p>
    <w:p w:rsidR="006327DE" w:rsidRPr="005B39DB" w:rsidRDefault="006327DE" w:rsidP="006327DE">
      <w:pPr>
        <w:ind w:firstLine="180"/>
        <w:jc w:val="both"/>
        <w:rPr>
          <w:rFonts w:ascii="Bookman Old Style" w:hAnsi="Bookman Old Style"/>
          <w:b/>
          <w:i/>
        </w:rPr>
      </w:pPr>
      <w:r w:rsidRPr="005B39DB">
        <w:rPr>
          <w:rFonts w:ascii="Bookman Old Style" w:hAnsi="Bookman Old Style"/>
          <w:b/>
          <w:i/>
        </w:rPr>
        <w:t>Główne cele Gminnego Programu Przeciwdziałania Narkomanii na 201</w:t>
      </w:r>
      <w:r>
        <w:rPr>
          <w:rFonts w:ascii="Bookman Old Style" w:hAnsi="Bookman Old Style"/>
          <w:b/>
          <w:i/>
        </w:rPr>
        <w:t>7</w:t>
      </w:r>
      <w:r w:rsidRPr="005B39DB">
        <w:rPr>
          <w:rFonts w:ascii="Bookman Old Style" w:hAnsi="Bookman Old Style"/>
          <w:b/>
          <w:i/>
        </w:rPr>
        <w:t xml:space="preserve"> r.:</w:t>
      </w:r>
    </w:p>
    <w:p w:rsidR="006327DE" w:rsidRDefault="006327DE" w:rsidP="006327DE">
      <w:pPr>
        <w:ind w:left="360"/>
        <w:jc w:val="both"/>
        <w:rPr>
          <w:rFonts w:ascii="Bookman Old Style" w:hAnsi="Bookman Old Style"/>
        </w:rPr>
      </w:pPr>
      <w:r w:rsidRPr="005B39DB">
        <w:rPr>
          <w:rFonts w:ascii="Bookman Old Style" w:hAnsi="Bookman Old Style"/>
          <w:bCs/>
          <w:i/>
          <w:iCs/>
        </w:rPr>
        <w:t>1). O</w:t>
      </w:r>
      <w:r w:rsidRPr="005B39DB">
        <w:rPr>
          <w:rFonts w:ascii="Bookman Old Style" w:hAnsi="Bookman Old Style"/>
          <w:i/>
        </w:rPr>
        <w:t>bniżenie popytu na środki psychoaktywne, zwiększenie poziomu wiedzy na temat epidemiologii i problemów związanych z narkomanią</w:t>
      </w:r>
      <w:r w:rsidRPr="005B39DB">
        <w:rPr>
          <w:rFonts w:ascii="Bookman Old Style" w:hAnsi="Bookman Old Style"/>
        </w:rPr>
        <w:t xml:space="preserve">. </w:t>
      </w:r>
    </w:p>
    <w:p w:rsidR="006327DE" w:rsidRPr="005B39DB" w:rsidRDefault="006327DE" w:rsidP="006327DE">
      <w:pPr>
        <w:ind w:left="360"/>
        <w:jc w:val="both"/>
        <w:rPr>
          <w:rFonts w:ascii="Bookman Old Style" w:hAnsi="Bookman Old Style"/>
        </w:rPr>
      </w:pPr>
    </w:p>
    <w:p w:rsidR="006327DE" w:rsidRPr="005B39DB" w:rsidRDefault="006327DE" w:rsidP="006327DE">
      <w:pPr>
        <w:ind w:left="360"/>
        <w:jc w:val="both"/>
        <w:rPr>
          <w:rFonts w:ascii="Bookman Old Style" w:hAnsi="Bookman Old Style"/>
          <w:i/>
        </w:rPr>
      </w:pPr>
      <w:r w:rsidRPr="005B39DB">
        <w:rPr>
          <w:rFonts w:ascii="Bookman Old Style" w:hAnsi="Bookman Old Style"/>
          <w:i/>
        </w:rPr>
        <w:t>2). Wzrost skuteczności leczenia, rehabilitacji, reintegracji oraz ograniczenie szkód zdrowotnych osób biorących narkotyki</w:t>
      </w:r>
    </w:p>
    <w:p w:rsidR="006327DE" w:rsidRPr="005B39DB" w:rsidRDefault="006327DE" w:rsidP="006327DE">
      <w:pPr>
        <w:ind w:left="360"/>
        <w:jc w:val="both"/>
        <w:rPr>
          <w:rFonts w:ascii="Bookman Old Style" w:hAnsi="Bookman Old Style"/>
          <w:b/>
          <w:bCs/>
          <w:i/>
          <w:iCs/>
        </w:rPr>
      </w:pPr>
    </w:p>
    <w:p w:rsidR="006327DE" w:rsidRPr="005B39DB" w:rsidRDefault="006327DE" w:rsidP="006327DE">
      <w:pPr>
        <w:ind w:left="360"/>
        <w:jc w:val="both"/>
        <w:rPr>
          <w:rFonts w:ascii="Bookman Old Style" w:hAnsi="Bookman Old Style"/>
          <w:b/>
          <w:bCs/>
          <w:i/>
          <w:iCs/>
        </w:rPr>
      </w:pPr>
      <w:r w:rsidRPr="005B39DB">
        <w:rPr>
          <w:rFonts w:ascii="Bookman Old Style" w:hAnsi="Bookman Old Style"/>
          <w:b/>
          <w:bCs/>
          <w:i/>
          <w:iCs/>
        </w:rPr>
        <w:t>Cele szczegółowe i zadania:</w:t>
      </w:r>
    </w:p>
    <w:p w:rsidR="006327DE" w:rsidRPr="005B39DB" w:rsidRDefault="006327DE" w:rsidP="006327DE">
      <w:pPr>
        <w:ind w:left="360"/>
        <w:jc w:val="both"/>
        <w:rPr>
          <w:rFonts w:ascii="Bookman Old Style" w:hAnsi="Bookman Old Style"/>
          <w:b/>
          <w:bCs/>
          <w:i/>
          <w:iCs/>
        </w:rPr>
      </w:pPr>
    </w:p>
    <w:p w:rsidR="006327DE" w:rsidRPr="005B39DB" w:rsidRDefault="006327DE" w:rsidP="006327DE">
      <w:pPr>
        <w:numPr>
          <w:ilvl w:val="0"/>
          <w:numId w:val="4"/>
        </w:numPr>
        <w:jc w:val="both"/>
        <w:rPr>
          <w:rFonts w:ascii="Bookman Old Style" w:hAnsi="Bookman Old Style"/>
        </w:rPr>
      </w:pPr>
      <w:r w:rsidRPr="005B39DB">
        <w:rPr>
          <w:rFonts w:ascii="Bookman Old Style" w:hAnsi="Bookman Old Style"/>
        </w:rPr>
        <w:t>podniesienie poziomu wiedzy społeczeństwa na temat problemów związanych z używaniem środków psychoaktywnych i możliwości zapobiegania zjawisku</w:t>
      </w:r>
    </w:p>
    <w:p w:rsidR="006327DE" w:rsidRPr="005B39DB" w:rsidRDefault="006327DE" w:rsidP="006327DE">
      <w:pPr>
        <w:ind w:left="360"/>
        <w:jc w:val="both"/>
        <w:rPr>
          <w:rFonts w:ascii="Bookman Old Style" w:hAnsi="Bookman Old Style"/>
        </w:rPr>
      </w:pPr>
      <w:r w:rsidRPr="005B39DB">
        <w:rPr>
          <w:rFonts w:ascii="Bookman Old Style" w:hAnsi="Bookman Old Style"/>
        </w:rPr>
        <w:t>Zadania:</w:t>
      </w:r>
    </w:p>
    <w:p w:rsidR="006327DE" w:rsidRPr="005B39DB" w:rsidRDefault="006327DE" w:rsidP="006327DE">
      <w:pPr>
        <w:numPr>
          <w:ilvl w:val="1"/>
          <w:numId w:val="1"/>
        </w:numPr>
        <w:tabs>
          <w:tab w:val="clear" w:pos="1440"/>
        </w:tabs>
        <w:ind w:left="1080"/>
        <w:jc w:val="both"/>
        <w:rPr>
          <w:rFonts w:ascii="Bookman Old Style" w:hAnsi="Bookman Old Style"/>
        </w:rPr>
      </w:pPr>
      <w:r w:rsidRPr="005B39DB">
        <w:rPr>
          <w:rFonts w:ascii="Bookman Old Style" w:hAnsi="Bookman Old Style"/>
        </w:rPr>
        <w:t>prowadzenie działalności informacyjnej poprzez dystrybucję ulotek, broszur, publikacji;</w:t>
      </w:r>
    </w:p>
    <w:p w:rsidR="006327DE" w:rsidRPr="005B39DB" w:rsidRDefault="006327DE" w:rsidP="006327DE">
      <w:pPr>
        <w:numPr>
          <w:ilvl w:val="1"/>
          <w:numId w:val="1"/>
        </w:numPr>
        <w:tabs>
          <w:tab w:val="clear" w:pos="1440"/>
        </w:tabs>
        <w:ind w:left="1080"/>
        <w:jc w:val="both"/>
        <w:rPr>
          <w:rFonts w:ascii="Bookman Old Style" w:hAnsi="Bookman Old Style"/>
        </w:rPr>
      </w:pPr>
      <w:r w:rsidRPr="005B39DB">
        <w:rPr>
          <w:rFonts w:ascii="Bookman Old Style" w:hAnsi="Bookman Old Style"/>
        </w:rPr>
        <w:t>udział w kampaniach edukacyjnych nt. problematyki narkomanii i „dopalaczy”;</w:t>
      </w:r>
    </w:p>
    <w:p w:rsidR="006327DE" w:rsidRPr="005B39DB" w:rsidRDefault="006327DE" w:rsidP="006327DE">
      <w:pPr>
        <w:ind w:left="1080"/>
        <w:jc w:val="both"/>
        <w:rPr>
          <w:rFonts w:ascii="Bookman Old Style" w:hAnsi="Bookman Old Style"/>
        </w:rPr>
      </w:pPr>
    </w:p>
    <w:p w:rsidR="006327DE" w:rsidRPr="005B39DB" w:rsidRDefault="006327DE" w:rsidP="006327DE">
      <w:pPr>
        <w:numPr>
          <w:ilvl w:val="0"/>
          <w:numId w:val="1"/>
        </w:numPr>
        <w:jc w:val="both"/>
        <w:rPr>
          <w:rFonts w:ascii="Bookman Old Style" w:hAnsi="Bookman Old Style"/>
        </w:rPr>
      </w:pPr>
      <w:r w:rsidRPr="005B39DB">
        <w:rPr>
          <w:rFonts w:ascii="Bookman Old Style" w:hAnsi="Bookman Old Style"/>
        </w:rPr>
        <w:lastRenderedPageBreak/>
        <w:t>wzrost zaangażowania społeczności lokalnych w działania profilaktyczne</w:t>
      </w:r>
    </w:p>
    <w:p w:rsidR="006327DE" w:rsidRPr="005B39DB" w:rsidRDefault="006327DE" w:rsidP="006327DE">
      <w:pPr>
        <w:pStyle w:val="Tekstpodstawowywcity2"/>
        <w:rPr>
          <w:rFonts w:ascii="Bookman Old Style" w:hAnsi="Bookman Old Style"/>
          <w:i w:val="0"/>
        </w:rPr>
      </w:pPr>
      <w:r w:rsidRPr="005B39DB">
        <w:rPr>
          <w:rFonts w:ascii="Bookman Old Style" w:hAnsi="Bookman Old Style"/>
          <w:i w:val="0"/>
        </w:rPr>
        <w:t>Zadania:</w:t>
      </w:r>
    </w:p>
    <w:p w:rsidR="006327DE" w:rsidRPr="005B39DB" w:rsidRDefault="006327DE" w:rsidP="006327DE">
      <w:pPr>
        <w:pStyle w:val="Tekstpodstawowywcity2"/>
        <w:numPr>
          <w:ilvl w:val="1"/>
          <w:numId w:val="1"/>
        </w:numPr>
        <w:tabs>
          <w:tab w:val="clear" w:pos="1440"/>
        </w:tabs>
        <w:ind w:left="1080"/>
        <w:rPr>
          <w:rFonts w:ascii="Bookman Old Style" w:hAnsi="Bookman Old Style"/>
          <w:i w:val="0"/>
        </w:rPr>
      </w:pPr>
      <w:r w:rsidRPr="005B39DB">
        <w:rPr>
          <w:rFonts w:ascii="Bookman Old Style" w:hAnsi="Bookman Old Style"/>
          <w:i w:val="0"/>
        </w:rPr>
        <w:t>organizowanie szkoleń dla samorządów lokalnych nt. tworzenia i realizacji strategii działań profilaktycznych;</w:t>
      </w:r>
    </w:p>
    <w:p w:rsidR="006327DE" w:rsidRPr="005B39DB" w:rsidRDefault="006327DE" w:rsidP="006327DE">
      <w:pPr>
        <w:pStyle w:val="Tekstpodstawowywcity2"/>
        <w:numPr>
          <w:ilvl w:val="1"/>
          <w:numId w:val="1"/>
        </w:numPr>
        <w:tabs>
          <w:tab w:val="clear" w:pos="1440"/>
        </w:tabs>
        <w:ind w:left="1080"/>
        <w:rPr>
          <w:rFonts w:ascii="Bookman Old Style" w:hAnsi="Bookman Old Style"/>
          <w:i w:val="0"/>
        </w:rPr>
      </w:pPr>
      <w:r w:rsidRPr="005B39DB">
        <w:rPr>
          <w:rFonts w:ascii="Bookman Old Style" w:hAnsi="Bookman Old Style"/>
          <w:i w:val="0"/>
        </w:rPr>
        <w:t>wspieranie lokalnych inicjatyw działań profilaktycznych kierowanych do dzieci, młodzieży, ich rodziców i wychowawców.</w:t>
      </w:r>
    </w:p>
    <w:p w:rsidR="006327DE" w:rsidRPr="005B39DB" w:rsidRDefault="006327DE" w:rsidP="006327DE">
      <w:pPr>
        <w:pStyle w:val="Tekstpodstawowywcity2"/>
        <w:ind w:left="720"/>
        <w:rPr>
          <w:rFonts w:ascii="Bookman Old Style" w:hAnsi="Bookman Old Style"/>
          <w:i w:val="0"/>
        </w:rPr>
      </w:pPr>
    </w:p>
    <w:p w:rsidR="006327DE" w:rsidRPr="005B39DB" w:rsidRDefault="006327DE" w:rsidP="006327DE">
      <w:pPr>
        <w:numPr>
          <w:ilvl w:val="0"/>
          <w:numId w:val="1"/>
        </w:numPr>
        <w:jc w:val="both"/>
        <w:rPr>
          <w:rFonts w:ascii="Bookman Old Style" w:hAnsi="Bookman Old Style"/>
        </w:rPr>
      </w:pPr>
      <w:r w:rsidRPr="005B39DB">
        <w:rPr>
          <w:rFonts w:ascii="Bookman Old Style" w:hAnsi="Bookman Old Style"/>
        </w:rPr>
        <w:t>wzrost liczby osób pracujących na rzecz profesjonalnej profilaktyki</w:t>
      </w:r>
    </w:p>
    <w:p w:rsidR="006327DE" w:rsidRPr="005B39DB" w:rsidRDefault="006327DE" w:rsidP="006327DE">
      <w:pPr>
        <w:pStyle w:val="Tekstpodstawowywcity2"/>
        <w:rPr>
          <w:rFonts w:ascii="Bookman Old Style" w:hAnsi="Bookman Old Style"/>
          <w:i w:val="0"/>
        </w:rPr>
      </w:pPr>
      <w:r w:rsidRPr="005B39DB">
        <w:rPr>
          <w:rFonts w:ascii="Bookman Old Style" w:hAnsi="Bookman Old Style"/>
          <w:i w:val="0"/>
        </w:rPr>
        <w:t>Zadania:</w:t>
      </w:r>
    </w:p>
    <w:p w:rsidR="006327DE" w:rsidRPr="005B39DB" w:rsidRDefault="006327DE" w:rsidP="006327DE">
      <w:pPr>
        <w:pStyle w:val="Tekstpodstawowywcity2"/>
        <w:numPr>
          <w:ilvl w:val="1"/>
          <w:numId w:val="1"/>
        </w:numPr>
        <w:tabs>
          <w:tab w:val="clear" w:pos="1440"/>
        </w:tabs>
        <w:ind w:left="1080"/>
        <w:rPr>
          <w:rFonts w:ascii="Bookman Old Style" w:hAnsi="Bookman Old Style"/>
          <w:i w:val="0"/>
        </w:rPr>
      </w:pPr>
      <w:r w:rsidRPr="005B39DB">
        <w:rPr>
          <w:rFonts w:ascii="Bookman Old Style" w:hAnsi="Bookman Old Style"/>
          <w:i w:val="0"/>
        </w:rPr>
        <w:t>organizowanie szkoleń i podnoszenie kwalifikacji osób realizujących zadania profilaktyczne;</w:t>
      </w:r>
    </w:p>
    <w:p w:rsidR="006327DE" w:rsidRPr="005B39DB" w:rsidRDefault="006327DE" w:rsidP="006327DE">
      <w:pPr>
        <w:pStyle w:val="Tekstpodstawowywcity2"/>
        <w:numPr>
          <w:ilvl w:val="1"/>
          <w:numId w:val="1"/>
        </w:numPr>
        <w:tabs>
          <w:tab w:val="clear" w:pos="1440"/>
        </w:tabs>
        <w:ind w:left="1080"/>
        <w:rPr>
          <w:rFonts w:ascii="Bookman Old Style" w:hAnsi="Bookman Old Style"/>
          <w:i w:val="0"/>
        </w:rPr>
      </w:pPr>
      <w:r w:rsidRPr="005B39DB">
        <w:rPr>
          <w:rFonts w:ascii="Bookman Old Style" w:hAnsi="Bookman Old Style"/>
          <w:i w:val="0"/>
        </w:rPr>
        <w:t xml:space="preserve">organizowanie szkoleń dla pracowników oświaty, służby zdrowia, policji; </w:t>
      </w:r>
    </w:p>
    <w:p w:rsidR="006327DE" w:rsidRPr="005B39DB" w:rsidRDefault="006327DE" w:rsidP="006327DE">
      <w:pPr>
        <w:pStyle w:val="Tekstpodstawowywcity2"/>
        <w:ind w:left="1080"/>
        <w:rPr>
          <w:rFonts w:ascii="Bookman Old Style" w:hAnsi="Bookman Old Style"/>
          <w:i w:val="0"/>
        </w:rPr>
      </w:pPr>
    </w:p>
    <w:p w:rsidR="006327DE" w:rsidRPr="005B39DB" w:rsidRDefault="006327DE" w:rsidP="006327DE">
      <w:pPr>
        <w:pStyle w:val="Tekstpodstawowywcity2"/>
        <w:numPr>
          <w:ilvl w:val="0"/>
          <w:numId w:val="2"/>
        </w:numPr>
        <w:rPr>
          <w:rFonts w:ascii="Bookman Old Style" w:hAnsi="Bookman Old Style"/>
          <w:i w:val="0"/>
        </w:rPr>
      </w:pPr>
      <w:r w:rsidRPr="005B39DB">
        <w:rPr>
          <w:rFonts w:ascii="Bookman Old Style" w:hAnsi="Bookman Old Style"/>
          <w:i w:val="0"/>
        </w:rPr>
        <w:t>zintegrowanie działań profilaktycznych (młodzież, rodzice, wychowawcy)</w:t>
      </w:r>
    </w:p>
    <w:p w:rsidR="006327DE" w:rsidRPr="005B39DB" w:rsidRDefault="006327DE" w:rsidP="006327DE">
      <w:pPr>
        <w:pStyle w:val="Tekstpodstawowywcity2"/>
        <w:rPr>
          <w:rFonts w:ascii="Bookman Old Style" w:hAnsi="Bookman Old Style"/>
          <w:i w:val="0"/>
        </w:rPr>
      </w:pPr>
      <w:r w:rsidRPr="005B39DB">
        <w:rPr>
          <w:rFonts w:ascii="Bookman Old Style" w:hAnsi="Bookman Old Style"/>
          <w:i w:val="0"/>
        </w:rPr>
        <w:t>Zadania:</w:t>
      </w:r>
    </w:p>
    <w:p w:rsidR="006327DE" w:rsidRPr="005B39DB" w:rsidRDefault="006327DE" w:rsidP="006327DE">
      <w:pPr>
        <w:pStyle w:val="Tekstpodstawowywcity2"/>
        <w:numPr>
          <w:ilvl w:val="1"/>
          <w:numId w:val="1"/>
        </w:numPr>
        <w:tabs>
          <w:tab w:val="clear" w:pos="1440"/>
        </w:tabs>
        <w:ind w:left="1080"/>
        <w:rPr>
          <w:rFonts w:ascii="Bookman Old Style" w:hAnsi="Bookman Old Style"/>
          <w:i w:val="0"/>
        </w:rPr>
      </w:pPr>
      <w:r w:rsidRPr="005B39DB">
        <w:rPr>
          <w:rFonts w:ascii="Bookman Old Style" w:hAnsi="Bookman Old Style"/>
          <w:i w:val="0"/>
        </w:rPr>
        <w:t>wsparcie finansowe i merytoryczne programów profilaktycznych adresowanych do różnych grup: młodzieży, rodziców i nauczycieli;</w:t>
      </w:r>
    </w:p>
    <w:p w:rsidR="006327DE" w:rsidRPr="005B39DB" w:rsidRDefault="006327DE" w:rsidP="006327DE">
      <w:pPr>
        <w:pStyle w:val="Tekstpodstawowywcity2"/>
        <w:ind w:left="1080"/>
        <w:rPr>
          <w:rFonts w:ascii="Bookman Old Style" w:hAnsi="Bookman Old Style"/>
          <w:i w:val="0"/>
        </w:rPr>
      </w:pPr>
    </w:p>
    <w:p w:rsidR="006327DE" w:rsidRPr="005B39DB" w:rsidRDefault="006327DE" w:rsidP="006327DE">
      <w:pPr>
        <w:numPr>
          <w:ilvl w:val="0"/>
          <w:numId w:val="3"/>
        </w:numPr>
        <w:jc w:val="both"/>
        <w:rPr>
          <w:rFonts w:ascii="Bookman Old Style" w:hAnsi="Bookman Old Style"/>
        </w:rPr>
      </w:pPr>
      <w:r w:rsidRPr="005B39DB">
        <w:rPr>
          <w:rFonts w:ascii="Bookman Old Style" w:hAnsi="Bookman Old Style"/>
        </w:rPr>
        <w:t>rozwój usług terapeutycznych dla osób leczących się</w:t>
      </w:r>
    </w:p>
    <w:p w:rsidR="006327DE" w:rsidRPr="005B39DB" w:rsidRDefault="006327DE" w:rsidP="006327DE">
      <w:pPr>
        <w:ind w:left="360"/>
        <w:jc w:val="both"/>
        <w:rPr>
          <w:rFonts w:ascii="Bookman Old Style" w:hAnsi="Bookman Old Style"/>
        </w:rPr>
      </w:pPr>
      <w:r w:rsidRPr="005B39DB">
        <w:rPr>
          <w:rFonts w:ascii="Bookman Old Style" w:hAnsi="Bookman Old Style"/>
        </w:rPr>
        <w:t>Zadania:</w:t>
      </w:r>
    </w:p>
    <w:p w:rsidR="006327DE" w:rsidRPr="005B39DB" w:rsidRDefault="006327DE" w:rsidP="006327DE">
      <w:pPr>
        <w:numPr>
          <w:ilvl w:val="1"/>
          <w:numId w:val="3"/>
        </w:numPr>
        <w:tabs>
          <w:tab w:val="clear" w:pos="1440"/>
        </w:tabs>
        <w:ind w:left="1080"/>
        <w:jc w:val="both"/>
        <w:rPr>
          <w:rFonts w:ascii="Bookman Old Style" w:hAnsi="Bookman Old Style"/>
        </w:rPr>
      </w:pPr>
      <w:r w:rsidRPr="005B39DB">
        <w:rPr>
          <w:rFonts w:ascii="Bookman Old Style" w:hAnsi="Bookman Old Style"/>
        </w:rPr>
        <w:t>wsparcie programów realizowanych na oddziałach detoksykacji i psychiatrii dziecięcej, gdzie przebywają dorośli i młodzież uzależnieni od narkotyków;</w:t>
      </w:r>
    </w:p>
    <w:p w:rsidR="006327DE" w:rsidRPr="005B39DB" w:rsidRDefault="006327DE" w:rsidP="006327DE">
      <w:pPr>
        <w:numPr>
          <w:ilvl w:val="1"/>
          <w:numId w:val="3"/>
        </w:numPr>
        <w:tabs>
          <w:tab w:val="clear" w:pos="1440"/>
        </w:tabs>
        <w:ind w:left="1080"/>
        <w:jc w:val="both"/>
        <w:rPr>
          <w:rFonts w:ascii="Bookman Old Style" w:hAnsi="Bookman Old Style"/>
        </w:rPr>
      </w:pPr>
      <w:r w:rsidRPr="005B39DB">
        <w:rPr>
          <w:rFonts w:ascii="Bookman Old Style" w:hAnsi="Bookman Old Style"/>
        </w:rPr>
        <w:t>organizowanie pomocy organizacyjno-finansowej i psychologiczno-terapeutycznej osobom uzależnionym.</w:t>
      </w:r>
    </w:p>
    <w:p w:rsidR="006327DE" w:rsidRPr="005B39DB" w:rsidRDefault="006327DE" w:rsidP="006327DE">
      <w:pPr>
        <w:ind w:left="1080"/>
        <w:jc w:val="both"/>
        <w:rPr>
          <w:rFonts w:ascii="Bookman Old Style" w:hAnsi="Bookman Old Style"/>
        </w:rPr>
      </w:pPr>
    </w:p>
    <w:p w:rsidR="006327DE" w:rsidRPr="005B39DB" w:rsidRDefault="006327DE" w:rsidP="006327DE">
      <w:pPr>
        <w:numPr>
          <w:ilvl w:val="0"/>
          <w:numId w:val="3"/>
        </w:numPr>
        <w:jc w:val="both"/>
        <w:rPr>
          <w:rFonts w:ascii="Bookman Old Style" w:hAnsi="Bookman Old Style"/>
        </w:rPr>
      </w:pPr>
      <w:r w:rsidRPr="005B39DB">
        <w:rPr>
          <w:rFonts w:ascii="Bookman Old Style" w:hAnsi="Bookman Old Style"/>
        </w:rPr>
        <w:t>wsparcie dla rodzin osób uzależnionych</w:t>
      </w:r>
    </w:p>
    <w:p w:rsidR="006327DE" w:rsidRPr="005B39DB" w:rsidRDefault="006327DE" w:rsidP="006327DE">
      <w:pPr>
        <w:ind w:left="360"/>
        <w:jc w:val="both"/>
        <w:rPr>
          <w:rFonts w:ascii="Bookman Old Style" w:hAnsi="Bookman Old Style"/>
        </w:rPr>
      </w:pPr>
      <w:r w:rsidRPr="005B39DB">
        <w:rPr>
          <w:rFonts w:ascii="Bookman Old Style" w:hAnsi="Bookman Old Style"/>
        </w:rPr>
        <w:t>Zadania:</w:t>
      </w:r>
    </w:p>
    <w:p w:rsidR="006327DE" w:rsidRPr="005B39DB" w:rsidRDefault="006327DE" w:rsidP="006327DE">
      <w:pPr>
        <w:numPr>
          <w:ilvl w:val="1"/>
          <w:numId w:val="3"/>
        </w:numPr>
        <w:tabs>
          <w:tab w:val="clear" w:pos="1440"/>
        </w:tabs>
        <w:ind w:left="1080"/>
        <w:jc w:val="both"/>
        <w:rPr>
          <w:rFonts w:ascii="Bookman Old Style" w:hAnsi="Bookman Old Style"/>
        </w:rPr>
      </w:pPr>
      <w:r w:rsidRPr="005B39DB">
        <w:rPr>
          <w:rFonts w:ascii="Bookman Old Style" w:hAnsi="Bookman Old Style"/>
        </w:rPr>
        <w:t>szeroko rozumiana współpraca z ośrodkami leczenia uzależnień i punktem konsultacyjnym;</w:t>
      </w:r>
    </w:p>
    <w:p w:rsidR="006327DE" w:rsidRPr="005B39DB" w:rsidRDefault="006327DE" w:rsidP="006327DE">
      <w:pPr>
        <w:ind w:left="1080"/>
        <w:jc w:val="both"/>
        <w:rPr>
          <w:rFonts w:ascii="Bookman Old Style" w:hAnsi="Bookman Old Style"/>
        </w:rPr>
      </w:pPr>
    </w:p>
    <w:p w:rsidR="006327DE" w:rsidRPr="005B39DB" w:rsidRDefault="006327DE" w:rsidP="006327DE">
      <w:pPr>
        <w:numPr>
          <w:ilvl w:val="0"/>
          <w:numId w:val="3"/>
        </w:numPr>
        <w:jc w:val="both"/>
        <w:rPr>
          <w:rFonts w:ascii="Bookman Old Style" w:hAnsi="Bookman Old Style"/>
        </w:rPr>
      </w:pPr>
      <w:r w:rsidRPr="005B39DB">
        <w:rPr>
          <w:rFonts w:ascii="Bookman Old Style" w:hAnsi="Bookman Old Style"/>
        </w:rPr>
        <w:t xml:space="preserve">HIV, AIDS - ograniczenie rozpowszechniania zakażeń HIV  </w:t>
      </w:r>
    </w:p>
    <w:p w:rsidR="006327DE" w:rsidRPr="005B39DB" w:rsidRDefault="006327DE" w:rsidP="006327DE">
      <w:pPr>
        <w:pStyle w:val="Tekstpodstawowywcity2"/>
        <w:rPr>
          <w:rFonts w:ascii="Bookman Old Style" w:hAnsi="Bookman Old Style"/>
          <w:i w:val="0"/>
        </w:rPr>
      </w:pPr>
      <w:r w:rsidRPr="005B39DB">
        <w:rPr>
          <w:rFonts w:ascii="Bookman Old Style" w:hAnsi="Bookman Old Style"/>
          <w:i w:val="0"/>
        </w:rPr>
        <w:t>Zadania:</w:t>
      </w:r>
    </w:p>
    <w:p w:rsidR="006327DE" w:rsidRPr="005B39DB" w:rsidRDefault="006327DE" w:rsidP="006327DE">
      <w:pPr>
        <w:pStyle w:val="Tekstpodstawowywcity2"/>
        <w:numPr>
          <w:ilvl w:val="1"/>
          <w:numId w:val="3"/>
        </w:numPr>
        <w:tabs>
          <w:tab w:val="clear" w:pos="1440"/>
        </w:tabs>
        <w:ind w:left="1080"/>
        <w:rPr>
          <w:rFonts w:ascii="Bookman Old Style" w:hAnsi="Bookman Old Style"/>
          <w:i w:val="0"/>
        </w:rPr>
      </w:pPr>
      <w:r w:rsidRPr="005B39DB">
        <w:rPr>
          <w:rFonts w:ascii="Bookman Old Style" w:hAnsi="Bookman Old Style"/>
          <w:i w:val="0"/>
        </w:rPr>
        <w:t>pomoc w upowszechnianiu wiedzy o HIV i AIDS wśród społeczeństwa;</w:t>
      </w:r>
    </w:p>
    <w:p w:rsidR="006327DE" w:rsidRPr="005B39DB" w:rsidRDefault="006327DE" w:rsidP="006327DE">
      <w:pPr>
        <w:pStyle w:val="Tekstpodstawowywcity2"/>
        <w:numPr>
          <w:ilvl w:val="1"/>
          <w:numId w:val="3"/>
        </w:numPr>
        <w:tabs>
          <w:tab w:val="clear" w:pos="1440"/>
        </w:tabs>
        <w:ind w:left="1080"/>
        <w:rPr>
          <w:rFonts w:ascii="Bookman Old Style" w:hAnsi="Bookman Old Style"/>
          <w:i w:val="0"/>
        </w:rPr>
      </w:pPr>
      <w:r w:rsidRPr="005B39DB">
        <w:rPr>
          <w:rFonts w:ascii="Bookman Old Style" w:hAnsi="Bookman Old Style"/>
          <w:i w:val="0"/>
        </w:rPr>
        <w:t>pomoc w zapewnieniu osobom żyjącym z HIV wsparcia psychicznego;</w:t>
      </w:r>
    </w:p>
    <w:p w:rsidR="006327DE" w:rsidRPr="005B39DB" w:rsidRDefault="006327DE" w:rsidP="006327DE">
      <w:pPr>
        <w:pStyle w:val="Tekstpodstawowywcity2"/>
        <w:numPr>
          <w:ilvl w:val="1"/>
          <w:numId w:val="3"/>
        </w:numPr>
        <w:tabs>
          <w:tab w:val="clear" w:pos="1440"/>
        </w:tabs>
        <w:ind w:left="1080"/>
        <w:rPr>
          <w:rFonts w:ascii="Bookman Old Style" w:hAnsi="Bookman Old Style"/>
          <w:i w:val="0"/>
        </w:rPr>
      </w:pPr>
      <w:r w:rsidRPr="005B39DB">
        <w:rPr>
          <w:rFonts w:ascii="Bookman Old Style" w:hAnsi="Bookman Old Style"/>
          <w:i w:val="0"/>
        </w:rPr>
        <w:t>udział w organizacji Światowego Dnia AIDS – 1 grudnia;</w:t>
      </w:r>
    </w:p>
    <w:p w:rsidR="006327DE" w:rsidRPr="005B39DB" w:rsidRDefault="006327DE" w:rsidP="006327DE">
      <w:pPr>
        <w:rPr>
          <w:rFonts w:ascii="Bookman Old Style" w:hAnsi="Bookman Old Style"/>
        </w:rPr>
      </w:pPr>
    </w:p>
    <w:p w:rsidR="006327DE" w:rsidRPr="005B39DB" w:rsidRDefault="006327DE" w:rsidP="006327DE">
      <w:pPr>
        <w:autoSpaceDE w:val="0"/>
        <w:autoSpaceDN w:val="0"/>
        <w:adjustRightInd w:val="0"/>
        <w:rPr>
          <w:rFonts w:ascii="Bookman Old Style" w:hAnsi="Bookman Old Style"/>
          <w:b/>
          <w:sz w:val="28"/>
          <w:szCs w:val="28"/>
        </w:rPr>
      </w:pPr>
      <w:r>
        <w:rPr>
          <w:rFonts w:ascii="Bookman Old Style" w:hAnsi="Bookman Old Style"/>
          <w:b/>
          <w:sz w:val="28"/>
          <w:szCs w:val="28"/>
        </w:rPr>
        <w:t>III</w:t>
      </w:r>
      <w:r w:rsidRPr="005B39DB">
        <w:rPr>
          <w:rFonts w:ascii="Bookman Old Style" w:hAnsi="Bookman Old Style"/>
          <w:b/>
          <w:sz w:val="28"/>
          <w:szCs w:val="28"/>
        </w:rPr>
        <w:t>. Realizatorzy Gminnego Programu Przeciwdziałania Narkomanii w 201</w:t>
      </w:r>
      <w:r>
        <w:rPr>
          <w:rFonts w:ascii="Bookman Old Style" w:hAnsi="Bookman Old Style"/>
          <w:b/>
          <w:sz w:val="28"/>
          <w:szCs w:val="28"/>
        </w:rPr>
        <w:t>7</w:t>
      </w:r>
      <w:r w:rsidRPr="005B39DB">
        <w:rPr>
          <w:rFonts w:ascii="Bookman Old Style" w:hAnsi="Bookman Old Style"/>
          <w:b/>
          <w:sz w:val="28"/>
          <w:szCs w:val="28"/>
        </w:rPr>
        <w:t xml:space="preserve"> roku. </w:t>
      </w:r>
    </w:p>
    <w:p w:rsidR="006327DE" w:rsidRPr="005B39DB" w:rsidRDefault="006327DE" w:rsidP="006327DE">
      <w:pPr>
        <w:autoSpaceDE w:val="0"/>
        <w:autoSpaceDN w:val="0"/>
        <w:adjustRightInd w:val="0"/>
        <w:rPr>
          <w:rFonts w:ascii="Bookman Old Style" w:hAnsi="Bookman Old Style"/>
          <w:b/>
          <w:sz w:val="28"/>
          <w:szCs w:val="28"/>
        </w:rPr>
      </w:pPr>
    </w:p>
    <w:p w:rsidR="006327DE" w:rsidRPr="005B39DB" w:rsidRDefault="006327DE" w:rsidP="006327DE">
      <w:pPr>
        <w:autoSpaceDE w:val="0"/>
        <w:autoSpaceDN w:val="0"/>
        <w:adjustRightInd w:val="0"/>
        <w:ind w:firstLine="360"/>
        <w:rPr>
          <w:rFonts w:ascii="Bookman Old Style" w:hAnsi="Bookman Old Style"/>
        </w:rPr>
      </w:pPr>
      <w:r w:rsidRPr="005B39DB">
        <w:rPr>
          <w:rFonts w:ascii="Bookman Old Style" w:hAnsi="Bookman Old Style"/>
        </w:rPr>
        <w:t xml:space="preserve">Realizatorami Gminnego Programu Przeciwdziałania Narkomanii jest Gminna Komisja Rozwiązywania Problemów Alkoholowych oraz Gminny Ośrodek Pomocy Społecznej w Orchowie. </w:t>
      </w:r>
    </w:p>
    <w:p w:rsidR="006327DE" w:rsidRPr="005B39DB" w:rsidRDefault="006327DE" w:rsidP="006327DE">
      <w:pPr>
        <w:autoSpaceDE w:val="0"/>
        <w:autoSpaceDN w:val="0"/>
        <w:adjustRightInd w:val="0"/>
        <w:rPr>
          <w:rFonts w:ascii="Bookman Old Style" w:hAnsi="Bookman Old Style"/>
          <w:b/>
          <w:sz w:val="28"/>
          <w:szCs w:val="28"/>
        </w:rPr>
      </w:pPr>
      <w:r>
        <w:rPr>
          <w:rFonts w:ascii="Bookman Old Style" w:hAnsi="Bookman Old Style"/>
          <w:b/>
          <w:sz w:val="28"/>
          <w:szCs w:val="28"/>
        </w:rPr>
        <w:t>IV</w:t>
      </w:r>
      <w:r w:rsidRPr="005B39DB">
        <w:rPr>
          <w:rFonts w:ascii="Bookman Old Style" w:hAnsi="Bookman Old Style"/>
          <w:b/>
          <w:sz w:val="28"/>
          <w:szCs w:val="28"/>
        </w:rPr>
        <w:t>. Środki finansowe przeznaczone na realizację Gminnego Programu Przeciwdziałania Narkomanii na 201</w:t>
      </w:r>
      <w:r>
        <w:rPr>
          <w:rFonts w:ascii="Bookman Old Style" w:hAnsi="Bookman Old Style"/>
          <w:b/>
          <w:sz w:val="28"/>
          <w:szCs w:val="28"/>
        </w:rPr>
        <w:t>7</w:t>
      </w:r>
      <w:r w:rsidRPr="005B39DB">
        <w:rPr>
          <w:rFonts w:ascii="Bookman Old Style" w:hAnsi="Bookman Old Style"/>
          <w:b/>
          <w:sz w:val="28"/>
          <w:szCs w:val="28"/>
        </w:rPr>
        <w:t xml:space="preserve"> rok. </w:t>
      </w:r>
    </w:p>
    <w:p w:rsidR="006327DE" w:rsidRPr="005B39DB" w:rsidRDefault="006327DE" w:rsidP="006327DE">
      <w:pPr>
        <w:rPr>
          <w:rFonts w:ascii="Bookman Old Style" w:hAnsi="Bookman Old Style"/>
        </w:rPr>
      </w:pPr>
    </w:p>
    <w:p w:rsidR="006327DE" w:rsidRPr="005B39DB" w:rsidRDefault="006327DE" w:rsidP="006327DE">
      <w:pPr>
        <w:spacing w:line="360" w:lineRule="auto"/>
        <w:rPr>
          <w:rFonts w:ascii="Bookman Old Style" w:hAnsi="Bookman Old Style"/>
        </w:rPr>
      </w:pPr>
      <w:r w:rsidRPr="005B39DB">
        <w:rPr>
          <w:rFonts w:ascii="Bookman Old Style" w:hAnsi="Bookman Old Style"/>
        </w:rPr>
        <w:lastRenderedPageBreak/>
        <w:t>Dział: 851</w:t>
      </w:r>
    </w:p>
    <w:p w:rsidR="006327DE" w:rsidRPr="005B39DB" w:rsidRDefault="006327DE" w:rsidP="006327DE">
      <w:pPr>
        <w:spacing w:line="360" w:lineRule="auto"/>
        <w:rPr>
          <w:rFonts w:ascii="Bookman Old Style" w:hAnsi="Bookman Old Style"/>
        </w:rPr>
      </w:pPr>
      <w:r w:rsidRPr="005B39DB">
        <w:rPr>
          <w:rFonts w:ascii="Bookman Old Style" w:hAnsi="Bookman Old Style"/>
        </w:rPr>
        <w:t>Rozdział: 85153 „Przeciwdziałanie narkomanii”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5993"/>
        <w:gridCol w:w="1704"/>
      </w:tblGrid>
      <w:tr w:rsidR="006327DE" w:rsidRPr="0016757A" w:rsidTr="00BA462B">
        <w:tc>
          <w:tcPr>
            <w:tcW w:w="1368" w:type="dxa"/>
            <w:shd w:val="clear" w:color="auto" w:fill="auto"/>
          </w:tcPr>
          <w:p w:rsidR="006327DE" w:rsidRPr="0016757A" w:rsidRDefault="006327DE" w:rsidP="00BA462B">
            <w:pPr>
              <w:rPr>
                <w:sz w:val="36"/>
                <w:szCs w:val="36"/>
              </w:rPr>
            </w:pPr>
            <w:r w:rsidRPr="0016757A">
              <w:rPr>
                <w:rFonts w:ascii="Bookman Old Style" w:hAnsi="Bookman Old Style"/>
                <w:b/>
                <w:bCs/>
              </w:rPr>
              <w:t>Paragraf</w:t>
            </w:r>
          </w:p>
        </w:tc>
        <w:tc>
          <w:tcPr>
            <w:tcW w:w="6120" w:type="dxa"/>
            <w:shd w:val="clear" w:color="auto" w:fill="auto"/>
          </w:tcPr>
          <w:p w:rsidR="006327DE" w:rsidRPr="0016757A" w:rsidRDefault="006327DE" w:rsidP="00BA462B">
            <w:pPr>
              <w:spacing w:line="360" w:lineRule="auto"/>
              <w:jc w:val="center"/>
              <w:rPr>
                <w:rFonts w:ascii="Bookman Old Style" w:hAnsi="Bookman Old Style"/>
                <w:b/>
                <w:bCs/>
              </w:rPr>
            </w:pPr>
            <w:r w:rsidRPr="0016757A">
              <w:rPr>
                <w:rFonts w:ascii="Bookman Old Style" w:hAnsi="Bookman Old Style"/>
                <w:b/>
                <w:bCs/>
              </w:rPr>
              <w:t>Opis</w:t>
            </w:r>
          </w:p>
        </w:tc>
        <w:tc>
          <w:tcPr>
            <w:tcW w:w="1724" w:type="dxa"/>
            <w:shd w:val="clear" w:color="auto" w:fill="auto"/>
          </w:tcPr>
          <w:p w:rsidR="006327DE" w:rsidRPr="0016757A" w:rsidRDefault="006327DE" w:rsidP="00BA462B">
            <w:pPr>
              <w:spacing w:line="360" w:lineRule="auto"/>
              <w:jc w:val="center"/>
              <w:rPr>
                <w:rFonts w:ascii="Bookman Old Style" w:hAnsi="Bookman Old Style"/>
                <w:b/>
                <w:bCs/>
              </w:rPr>
            </w:pPr>
            <w:r w:rsidRPr="0016757A">
              <w:rPr>
                <w:rFonts w:ascii="Bookman Old Style" w:hAnsi="Bookman Old Style"/>
                <w:b/>
                <w:bCs/>
              </w:rPr>
              <w:t>Kwota</w:t>
            </w:r>
          </w:p>
        </w:tc>
      </w:tr>
      <w:tr w:rsidR="006327DE" w:rsidRPr="0016757A" w:rsidTr="00BA462B">
        <w:tc>
          <w:tcPr>
            <w:tcW w:w="1368" w:type="dxa"/>
            <w:shd w:val="clear" w:color="auto" w:fill="auto"/>
          </w:tcPr>
          <w:p w:rsidR="006327DE" w:rsidRPr="0016757A" w:rsidRDefault="006327DE" w:rsidP="00BA462B">
            <w:pPr>
              <w:spacing w:line="360" w:lineRule="auto"/>
              <w:jc w:val="both"/>
              <w:rPr>
                <w:rFonts w:ascii="Bookman Old Style" w:hAnsi="Bookman Old Style"/>
                <w:bCs/>
              </w:rPr>
            </w:pPr>
            <w:r w:rsidRPr="0016757A">
              <w:rPr>
                <w:rFonts w:ascii="Bookman Old Style" w:hAnsi="Bookman Old Style"/>
                <w:bCs/>
              </w:rPr>
              <w:t>4210</w:t>
            </w:r>
          </w:p>
        </w:tc>
        <w:tc>
          <w:tcPr>
            <w:tcW w:w="6120" w:type="dxa"/>
            <w:shd w:val="clear" w:color="auto" w:fill="auto"/>
          </w:tcPr>
          <w:p w:rsidR="006327DE" w:rsidRPr="0016757A" w:rsidRDefault="006327DE" w:rsidP="00BA462B">
            <w:pPr>
              <w:spacing w:line="360" w:lineRule="auto"/>
              <w:jc w:val="both"/>
              <w:rPr>
                <w:rFonts w:ascii="Bookman Old Style" w:hAnsi="Bookman Old Style"/>
                <w:bCs/>
              </w:rPr>
            </w:pPr>
            <w:r w:rsidRPr="0016757A">
              <w:rPr>
                <w:rFonts w:ascii="Bookman Old Style" w:hAnsi="Bookman Old Style"/>
                <w:bCs/>
              </w:rPr>
              <w:t>Zakup materiałów i wyposażenia</w:t>
            </w:r>
          </w:p>
        </w:tc>
        <w:tc>
          <w:tcPr>
            <w:tcW w:w="1724" w:type="dxa"/>
            <w:shd w:val="clear" w:color="auto" w:fill="auto"/>
          </w:tcPr>
          <w:p w:rsidR="006327DE" w:rsidRPr="0016757A" w:rsidRDefault="006327DE" w:rsidP="00BA462B">
            <w:pPr>
              <w:spacing w:line="360" w:lineRule="auto"/>
              <w:jc w:val="both"/>
              <w:rPr>
                <w:rFonts w:ascii="Bookman Old Style" w:hAnsi="Bookman Old Style"/>
                <w:bCs/>
              </w:rPr>
            </w:pPr>
            <w:r w:rsidRPr="0016757A">
              <w:rPr>
                <w:rFonts w:ascii="Bookman Old Style" w:hAnsi="Bookman Old Style"/>
                <w:bCs/>
              </w:rPr>
              <w:t xml:space="preserve">   500,00</w:t>
            </w:r>
          </w:p>
        </w:tc>
      </w:tr>
      <w:tr w:rsidR="006327DE" w:rsidRPr="0016757A" w:rsidTr="00BA462B">
        <w:tc>
          <w:tcPr>
            <w:tcW w:w="1368" w:type="dxa"/>
            <w:shd w:val="clear" w:color="auto" w:fill="auto"/>
          </w:tcPr>
          <w:p w:rsidR="006327DE" w:rsidRPr="0016757A" w:rsidRDefault="006327DE" w:rsidP="00BA462B">
            <w:pPr>
              <w:spacing w:line="360" w:lineRule="auto"/>
              <w:jc w:val="both"/>
              <w:rPr>
                <w:rFonts w:ascii="Bookman Old Style" w:hAnsi="Bookman Old Style"/>
                <w:bCs/>
              </w:rPr>
            </w:pPr>
            <w:r w:rsidRPr="0016757A">
              <w:rPr>
                <w:rFonts w:ascii="Bookman Old Style" w:hAnsi="Bookman Old Style"/>
                <w:bCs/>
              </w:rPr>
              <w:t>4300</w:t>
            </w:r>
          </w:p>
        </w:tc>
        <w:tc>
          <w:tcPr>
            <w:tcW w:w="6120" w:type="dxa"/>
            <w:shd w:val="clear" w:color="auto" w:fill="auto"/>
          </w:tcPr>
          <w:p w:rsidR="006327DE" w:rsidRPr="0016757A" w:rsidRDefault="006327DE" w:rsidP="00BA462B">
            <w:pPr>
              <w:spacing w:line="360" w:lineRule="auto"/>
              <w:jc w:val="both"/>
              <w:rPr>
                <w:rFonts w:ascii="Bookman Old Style" w:hAnsi="Bookman Old Style"/>
                <w:bCs/>
              </w:rPr>
            </w:pPr>
            <w:r w:rsidRPr="0016757A">
              <w:rPr>
                <w:rFonts w:ascii="Bookman Old Style" w:hAnsi="Bookman Old Style"/>
                <w:bCs/>
              </w:rPr>
              <w:t>Zakup usług pozostałych</w:t>
            </w:r>
          </w:p>
        </w:tc>
        <w:tc>
          <w:tcPr>
            <w:tcW w:w="1724" w:type="dxa"/>
            <w:shd w:val="clear" w:color="auto" w:fill="auto"/>
          </w:tcPr>
          <w:p w:rsidR="006327DE" w:rsidRPr="0016757A" w:rsidRDefault="006327DE" w:rsidP="00BA462B">
            <w:pPr>
              <w:spacing w:line="360" w:lineRule="auto"/>
              <w:jc w:val="both"/>
              <w:rPr>
                <w:rFonts w:ascii="Bookman Old Style" w:hAnsi="Bookman Old Style"/>
                <w:bCs/>
              </w:rPr>
            </w:pPr>
            <w:r w:rsidRPr="0016757A">
              <w:rPr>
                <w:rFonts w:ascii="Bookman Old Style" w:hAnsi="Bookman Old Style"/>
                <w:bCs/>
              </w:rPr>
              <w:t xml:space="preserve">   500,00</w:t>
            </w:r>
          </w:p>
        </w:tc>
      </w:tr>
    </w:tbl>
    <w:p w:rsidR="006327DE" w:rsidRDefault="006327DE" w:rsidP="006327DE">
      <w:pPr>
        <w:spacing w:line="360" w:lineRule="auto"/>
        <w:rPr>
          <w:rFonts w:ascii="Bookman Old Style" w:hAnsi="Bookman Old Style"/>
        </w:rPr>
      </w:pPr>
    </w:p>
    <w:p w:rsidR="006327DE" w:rsidRPr="005B39DB" w:rsidRDefault="006327DE" w:rsidP="006327DE">
      <w:pPr>
        <w:tabs>
          <w:tab w:val="left" w:pos="6300"/>
        </w:tabs>
        <w:rPr>
          <w:rFonts w:ascii="Bookman Old Style" w:hAnsi="Bookman Old Style"/>
          <w:b/>
        </w:rPr>
      </w:pPr>
    </w:p>
    <w:p w:rsidR="00624B13" w:rsidRDefault="00624B13"/>
    <w:sectPr w:rsidR="00624B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FD5" w:rsidRDefault="00AE2FD5" w:rsidP="006327DE">
      <w:r>
        <w:separator/>
      </w:r>
    </w:p>
  </w:endnote>
  <w:endnote w:type="continuationSeparator" w:id="0">
    <w:p w:rsidR="00AE2FD5" w:rsidRDefault="00AE2FD5" w:rsidP="0063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FD5" w:rsidRDefault="00AE2FD5" w:rsidP="006327DE">
      <w:r>
        <w:separator/>
      </w:r>
    </w:p>
  </w:footnote>
  <w:footnote w:type="continuationSeparator" w:id="0">
    <w:p w:rsidR="00AE2FD5" w:rsidRDefault="00AE2FD5" w:rsidP="006327DE">
      <w:r>
        <w:continuationSeparator/>
      </w:r>
    </w:p>
  </w:footnote>
  <w:footnote w:id="1">
    <w:p w:rsidR="006327DE" w:rsidRDefault="006327DE" w:rsidP="006327DE">
      <w:pPr>
        <w:pStyle w:val="Tekstprzypisudolnego"/>
      </w:pPr>
      <w:r>
        <w:rPr>
          <w:rStyle w:val="Odwoanieprzypisudolnego"/>
        </w:rPr>
        <w:footnoteRef/>
      </w:r>
      <w:r>
        <w:t xml:space="preserve"> Z</w:t>
      </w:r>
      <w:r>
        <w:rPr>
          <w:rFonts w:cs="Arial"/>
        </w:rPr>
        <w:t>ob. www.narkomania.gov.pl.</w:t>
      </w:r>
    </w:p>
  </w:footnote>
  <w:footnote w:id="2">
    <w:p w:rsidR="006327DE" w:rsidRDefault="006327DE" w:rsidP="006327DE">
      <w:pPr>
        <w:pStyle w:val="Tekstprzypisudolnego"/>
      </w:pPr>
      <w:r>
        <w:rPr>
          <w:rStyle w:val="Odwoanieprzypisudolnego"/>
        </w:rPr>
        <w:footnoteRef/>
      </w:r>
      <w:r>
        <w:t xml:space="preserve"> </w:t>
      </w:r>
      <w:r>
        <w:rPr>
          <w:rFonts w:cs="Arial"/>
        </w:rPr>
        <w:t xml:space="preserve">Zob. dane według A. Nowak, E. Wysocka, </w:t>
      </w:r>
      <w:r>
        <w:rPr>
          <w:rFonts w:cs="Arial"/>
          <w:i/>
          <w:iCs/>
        </w:rPr>
        <w:t>Problemy...</w:t>
      </w:r>
      <w:r>
        <w:rPr>
          <w:rFonts w:cs="Arial"/>
        </w:rPr>
        <w:t>, s. 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39" type="#_x0000_t75" style="width:3in;height:3in" o:bullet="t"/>
    </w:pict>
  </w:numPicBullet>
  <w:abstractNum w:abstractNumId="0" w15:restartNumberingAfterBreak="0">
    <w:nsid w:val="00417035"/>
    <w:multiLevelType w:val="multilevel"/>
    <w:tmpl w:val="E4B6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572CB"/>
    <w:multiLevelType w:val="hybridMultilevel"/>
    <w:tmpl w:val="66FA01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2505B"/>
    <w:multiLevelType w:val="hybridMultilevel"/>
    <w:tmpl w:val="09A662B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624D2"/>
    <w:multiLevelType w:val="hybridMultilevel"/>
    <w:tmpl w:val="7F64B0F2"/>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31208E"/>
    <w:multiLevelType w:val="hybridMultilevel"/>
    <w:tmpl w:val="307A38F8"/>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DE"/>
    <w:rsid w:val="00624B13"/>
    <w:rsid w:val="006327DE"/>
    <w:rsid w:val="00AE2F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11AA8-7224-4FAD-9C8F-78AB8528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27D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6327DE"/>
    <w:rPr>
      <w:sz w:val="20"/>
      <w:szCs w:val="20"/>
    </w:rPr>
  </w:style>
  <w:style w:type="character" w:customStyle="1" w:styleId="TekstprzypisudolnegoZnak">
    <w:name w:val="Tekst przypisu dolnego Znak"/>
    <w:basedOn w:val="Domylnaczcionkaakapitu"/>
    <w:link w:val="Tekstprzypisudolnego"/>
    <w:semiHidden/>
    <w:rsid w:val="006327DE"/>
    <w:rPr>
      <w:rFonts w:ascii="Times New Roman" w:eastAsia="Times New Roman" w:hAnsi="Times New Roman" w:cs="Times New Roman"/>
      <w:sz w:val="20"/>
      <w:szCs w:val="20"/>
      <w:lang w:eastAsia="pl-PL"/>
    </w:rPr>
  </w:style>
  <w:style w:type="character" w:styleId="Odwoanieprzypisudolnego">
    <w:name w:val="footnote reference"/>
    <w:semiHidden/>
    <w:rsid w:val="006327DE"/>
    <w:rPr>
      <w:vertAlign w:val="superscript"/>
    </w:rPr>
  </w:style>
  <w:style w:type="paragraph" w:styleId="Tekstpodstawowywcity2">
    <w:name w:val="Body Text Indent 2"/>
    <w:basedOn w:val="Normalny"/>
    <w:link w:val="Tekstpodstawowywcity2Znak"/>
    <w:rsid w:val="006327DE"/>
    <w:pPr>
      <w:ind w:left="360"/>
      <w:jc w:val="both"/>
    </w:pPr>
    <w:rPr>
      <w:i/>
      <w:iCs/>
    </w:rPr>
  </w:style>
  <w:style w:type="character" w:customStyle="1" w:styleId="Tekstpodstawowywcity2Znak">
    <w:name w:val="Tekst podstawowy wcięty 2 Znak"/>
    <w:basedOn w:val="Domylnaczcionkaakapitu"/>
    <w:link w:val="Tekstpodstawowywcity2"/>
    <w:rsid w:val="006327DE"/>
    <w:rPr>
      <w:rFonts w:ascii="Times New Roman" w:eastAsia="Times New Roman" w:hAnsi="Times New Roman" w:cs="Times New Roman"/>
      <w:i/>
      <w:iCs/>
      <w:sz w:val="24"/>
      <w:szCs w:val="24"/>
      <w:lang w:eastAsia="pl-PL"/>
    </w:rPr>
  </w:style>
  <w:style w:type="paragraph" w:customStyle="1" w:styleId="NormalnyWeb1">
    <w:name w:val="Normalny (Web)1"/>
    <w:basedOn w:val="Normalny"/>
    <w:rsid w:val="006327DE"/>
  </w:style>
  <w:style w:type="character" w:styleId="Uwydatnienie">
    <w:name w:val="Emphasis"/>
    <w:qFormat/>
    <w:rsid w:val="006327DE"/>
    <w:rPr>
      <w:i/>
      <w:iCs/>
    </w:rPr>
  </w:style>
  <w:style w:type="paragraph" w:styleId="NormalnyWeb">
    <w:name w:val="Normal (Web)"/>
    <w:basedOn w:val="Normalny"/>
    <w:rsid w:val="00632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1673</Words>
  <Characters>10038</Characters>
  <Application>Microsoft Office Word</Application>
  <DocSecurity>0</DocSecurity>
  <Lines>83</Lines>
  <Paragraphs>23</Paragraphs>
  <ScaleCrop>false</ScaleCrop>
  <Company/>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cp:revision>
  <dcterms:created xsi:type="dcterms:W3CDTF">2017-01-03T08:25:00Z</dcterms:created>
  <dcterms:modified xsi:type="dcterms:W3CDTF">2017-01-03T08:27:00Z</dcterms:modified>
</cp:coreProperties>
</file>